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1392" w:rsidR="001E139A" w:rsidRDefault="00000000" w14:paraId="23E47090" w14:textId="77777777">
      <w:pPr>
        <w:spacing w:before="200" w:after="200" w:line="240" w:lineRule="auto"/>
        <w:jc w:val="center"/>
        <w:rPr>
          <w:rFonts w:ascii="Verdana" w:hAnsi="Verdana" w:eastAsia="Arial"/>
          <w:b/>
          <w:bCs/>
          <w:color w:val="000000"/>
          <w:sz w:val="28"/>
          <w:szCs w:val="28"/>
        </w:rPr>
      </w:pPr>
      <w:r w:rsidRPr="001A1392">
        <w:rPr>
          <w:rFonts w:ascii="Verdana" w:hAnsi="Verdana" w:eastAsia="Arial"/>
          <w:b/>
          <w:bCs/>
          <w:color w:val="000000"/>
          <w:sz w:val="28"/>
          <w:szCs w:val="28"/>
        </w:rPr>
        <w:t xml:space="preserve">Corporate Sustainability Report </w:t>
      </w:r>
    </w:p>
    <w:p w:rsidRPr="001A1392" w:rsidR="00925999" w:rsidRDefault="001E139A" w14:paraId="0DBF0D25" w14:textId="77777777">
      <w:pPr>
        <w:spacing w:before="200" w:after="200" w:line="240" w:lineRule="auto"/>
        <w:jc w:val="center"/>
        <w:rPr>
          <w:rFonts w:ascii="Verdana" w:hAnsi="Verdana" w:eastAsia="Arial"/>
          <w:b/>
          <w:bCs/>
          <w:color w:val="000000"/>
          <w:sz w:val="28"/>
          <w:szCs w:val="28"/>
        </w:rPr>
      </w:pPr>
      <w:r w:rsidRPr="001A1392">
        <w:rPr>
          <w:rFonts w:ascii="Verdana" w:hAnsi="Verdana" w:eastAsia="Arial"/>
          <w:b/>
          <w:bCs/>
          <w:color w:val="000000"/>
          <w:sz w:val="28"/>
          <w:szCs w:val="28"/>
        </w:rPr>
        <w:t xml:space="preserve">Hoffmann &amp; Žižák, spol. s r.o.</w:t>
      </w:r>
    </w:p>
    <w:p w:rsidRPr="001A1392" w:rsidR="00925999" w:rsidRDefault="00000000" w14:paraId="75680D32" w14:textId="77777777">
      <w:pPr>
        <w:spacing w:before="200" w:after="200" w:line="240" w:lineRule="auto"/>
        <w:jc w:val="center"/>
        <w:rPr>
          <w:rFonts w:ascii="Verdana" w:hAnsi="Verdana" w:eastAsia="Arial"/>
        </w:rPr>
      </w:pPr>
      <w:r w:rsidRPr="001A1392">
        <w:rPr>
          <w:rFonts w:ascii="Verdana" w:hAnsi="Verdana" w:eastAsia="Arial"/>
          <w:b/>
          <w:bCs/>
          <w:color w:val="000000"/>
          <w:sz w:val="28"/>
          <w:szCs w:val="28"/>
        </w:rPr>
        <w:t xml:space="preserve">for the year 2025</w:t>
      </w:r>
    </w:p>
    <w:p w:rsidRPr="001A1392" w:rsidR="00925999" w:rsidRDefault="00925999" w14:paraId="33CF1F51" w14:textId="77777777">
      <w:pPr>
        <w:spacing w:after="0" w:line="240" w:lineRule="auto"/>
        <w:jc w:val="center"/>
        <w:rPr>
          <w:rFonts w:ascii="Verdana" w:hAnsi="Verdana" w:eastAsia="Arial"/>
          <w:sz w:val="20"/>
          <w:szCs w:val="20"/>
        </w:rPr>
      </w:pPr>
    </w:p>
    <w:tbl>
      <w:tblPr>
        <w:tblStyle w:val="a"/>
        <w:tblW w:w="3210" w:type="dxa"/>
        <w:tblInd w:w="0" w:type="dxa"/>
        <w:tblLayout w:type="fixed"/>
        <w:tblLook w:val="0400"/>
      </w:tblPr>
      <w:tblGrid>
        <w:gridCol w:w="1650"/>
        <w:gridCol w:w="1560"/>
      </w:tblGrid>
      <w:tr w:rsidRPr="001A1392" w:rsidR="00925999" w14:paraId="24442F5A" w14:textId="77777777">
        <w:trPr>
          <w:trHeight w:val="458"/>
        </w:trPr>
        <w:tc>
          <w:tcPr>
            <w:tcW w:w="1650" w:type="dxa"/>
            <w:shd w:val="clear" w:color="auto" w:fill="FFFFFF"/>
            <w:tcMar>
              <w:top w:w="100" w:type="dxa"/>
              <w:left w:w="115" w:type="dxa"/>
              <w:bottom w:w="113" w:type="dxa"/>
              <w:right w:w="115" w:type="dxa"/>
            </w:tcMar>
            <w:vAlign w:val="center"/>
          </w:tcPr>
          <w:p w:rsidRPr="001A1392" w:rsidR="00925999" w:rsidRDefault="00925999" w14:paraId="2BF12C56" w14:textId="77777777">
            <w:pPr>
              <w:spacing w:after="0" w:line="240" w:lineRule="auto"/>
              <w:jc w:val="both"/>
              <w:rPr>
                <w:rFonts w:ascii="Verdana" w:hAnsi="Verdana" w:eastAsia="Arial"/>
                <w:sz w:val="15"/>
                <w:szCs w:val="15"/>
              </w:rPr>
            </w:pPr>
          </w:p>
        </w:tc>
        <w:tc>
          <w:tcPr>
            <w:tcW w:w="1560" w:type="dxa"/>
            <w:shd w:val="clear" w:color="auto" w:fill="FFFFFF"/>
            <w:tcMar>
              <w:top w:w="100" w:type="dxa"/>
              <w:left w:w="115" w:type="dxa"/>
              <w:bottom w:w="113" w:type="dxa"/>
              <w:right w:w="115" w:type="dxa"/>
            </w:tcMar>
            <w:vAlign w:val="center"/>
          </w:tcPr>
          <w:p w:rsidRPr="001A1392" w:rsidR="00925999" w:rsidRDefault="00925999" w14:paraId="5E3EA4C6" w14:textId="77777777">
            <w:pPr>
              <w:spacing w:after="0" w:line="240" w:lineRule="auto"/>
              <w:jc w:val="both"/>
              <w:rPr>
                <w:rFonts w:ascii="Verdana" w:hAnsi="Verdana" w:eastAsia="Arial"/>
                <w:sz w:val="15"/>
                <w:szCs w:val="15"/>
              </w:rPr>
            </w:pPr>
          </w:p>
        </w:tc>
      </w:tr>
    </w:tbl>
    <w:p w:rsidRPr="001A1392" w:rsidR="00925999" w:rsidRDefault="00000000" w14:paraId="66D946FE" w14:textId="77777777">
      <w:pPr>
        <w:spacing w:after="240" w:line="240" w:lineRule="auto"/>
        <w:jc w:val="both"/>
        <w:rPr>
          <w:rFonts w:ascii="Verdana" w:hAnsi="Verdana" w:eastAsia="Arial"/>
          <w:sz w:val="20"/>
          <w:szCs w:val="20"/>
        </w:rPr>
      </w:pP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r w:rsidRPr="001A1392">
        <w:rPr>
          <w:rFonts w:ascii="Verdana" w:hAnsi="Verdana" w:eastAsia="Arial"/>
          <w:sz w:val="20"/>
          <w:szCs w:val="20"/>
        </w:rPr>
        <w:br/>
      </w:r>
    </w:p>
    <w:p w:rsidRPr="001A1392" w:rsidR="00925999" w:rsidRDefault="00925999" w14:paraId="38855A10" w14:textId="77777777">
      <w:pPr>
        <w:spacing w:after="240" w:line="240" w:lineRule="auto"/>
        <w:jc w:val="both"/>
        <w:rPr>
          <w:rFonts w:ascii="Verdana" w:hAnsi="Verdana" w:eastAsia="Arial"/>
          <w:sz w:val="20"/>
          <w:szCs w:val="20"/>
        </w:rPr>
      </w:pPr>
    </w:p>
    <w:p w:rsidRPr="001A1392" w:rsidR="00925999" w:rsidRDefault="00925999" w14:paraId="6EDCDED8" w14:textId="77777777">
      <w:pPr>
        <w:spacing w:after="240" w:line="240" w:lineRule="auto"/>
        <w:jc w:val="both"/>
        <w:rPr>
          <w:rFonts w:ascii="Verdana" w:hAnsi="Verdana" w:eastAsia="Arial"/>
          <w:sz w:val="20"/>
          <w:szCs w:val="20"/>
        </w:rPr>
      </w:pPr>
    </w:p>
    <w:p w:rsidRPr="001A1392" w:rsidR="00925999" w:rsidRDefault="00925999" w14:paraId="2A5DE5CD" w14:textId="77777777">
      <w:pPr>
        <w:spacing w:after="240" w:line="240" w:lineRule="auto"/>
        <w:jc w:val="both"/>
        <w:rPr>
          <w:rFonts w:ascii="Verdana" w:hAnsi="Verdana" w:eastAsia="Arial"/>
          <w:sz w:val="20"/>
          <w:szCs w:val="20"/>
        </w:rPr>
      </w:pPr>
    </w:p>
    <w:p w:rsidRPr="001A1392" w:rsidR="00925999" w:rsidRDefault="00925999" w14:paraId="6F45C183" w14:textId="77777777">
      <w:pPr>
        <w:spacing w:after="240" w:line="240" w:lineRule="auto"/>
        <w:jc w:val="both"/>
        <w:rPr>
          <w:rFonts w:ascii="Verdana" w:hAnsi="Verdana" w:eastAsia="Arial"/>
          <w:sz w:val="20"/>
          <w:szCs w:val="20"/>
        </w:rPr>
      </w:pPr>
    </w:p>
    <w:p w:rsidRPr="001A1392" w:rsidR="00925999" w:rsidRDefault="00000000" w14:paraId="621DA8D6" w14:textId="77777777">
      <w:pPr>
        <w:spacing w:after="240" w:line="240" w:lineRule="auto"/>
        <w:jc w:val="both"/>
        <w:rPr>
          <w:rFonts w:ascii="Verdana" w:hAnsi="Verdana" w:eastAsia="Arial"/>
          <w:sz w:val="20"/>
          <w:szCs w:val="20"/>
        </w:rPr>
      </w:pPr>
      <w:r w:rsidRPr="001A1392">
        <w:rPr>
          <w:rFonts w:ascii="Verdana" w:hAnsi="Verdana" w:eastAsia="Arial"/>
          <w:sz w:val="20"/>
          <w:szCs w:val="20"/>
        </w:rPr>
        <w:br/>
      </w:r>
      <w:r w:rsidRPr="001A1392">
        <w:rPr>
          <w:rFonts w:ascii="Verdana" w:hAnsi="Verdana" w:eastAsia="Arial"/>
          <w:sz w:val="20"/>
          <w:szCs w:val="20"/>
        </w:rPr>
        <w:br/>
      </w:r>
    </w:p>
    <w:tbl>
      <w:tblPr>
        <w:tblStyle w:val="a0"/>
        <w:tblW w:w="6060" w:type="dxa"/>
        <w:tblInd w:w="-435" w:type="dxa"/>
        <w:tblLayout w:type="fixed"/>
        <w:tblLook w:val="0400"/>
      </w:tblPr>
      <w:tblGrid>
        <w:gridCol w:w="1545"/>
        <w:gridCol w:w="4515"/>
      </w:tblGrid>
      <w:tr w:rsidRPr="001A1392" w:rsidR="00925999" w14:paraId="7CC9C227" w14:textId="77777777">
        <w:trPr>
          <w:trHeight w:val="448"/>
        </w:trPr>
        <w:tc>
          <w:tcPr>
            <w:tcW w:w="1545" w:type="dxa"/>
            <w:tcBorders>
              <w:top w:val="single" w:color="A2A2A2" w:sz="4" w:space="0"/>
              <w:bottom w:val="single" w:color="A2A2A2" w:sz="4" w:space="0"/>
            </w:tcBorders>
            <w:shd w:val="clear" w:color="auto" w:fill="FFFFFF"/>
            <w:tcMar>
              <w:top w:w="100" w:type="dxa"/>
              <w:left w:w="0" w:type="dxa"/>
              <w:bottom w:w="113" w:type="dxa"/>
              <w:right w:w="0" w:type="dxa"/>
            </w:tcMar>
          </w:tcPr>
          <w:p w:rsidRPr="001A1392" w:rsidR="00925999" w:rsidRDefault="00000000" w14:paraId="26E30950" w14:textId="77777777">
            <w:pPr>
              <w:spacing w:before="120" w:after="120" w:line="240" w:lineRule="auto"/>
              <w:jc w:val="both"/>
              <w:rPr>
                <w:rFonts w:ascii="Verdana" w:hAnsi="Verdana" w:eastAsia="Arial"/>
                <w:sz w:val="20"/>
                <w:szCs w:val="20"/>
              </w:rPr>
            </w:pPr>
            <w:r w:rsidRPr="001A1392">
              <w:rPr>
                <w:rFonts w:ascii="Verdana" w:hAnsi="Verdana" w:eastAsia="Arial"/>
                <w:b/>
                <w:bCs/>
                <w:color w:val="000000"/>
                <w:sz w:val="15"/>
                <w:szCs w:val="15"/>
              </w:rPr>
              <w:t xml:space="preserve">Prepared by</w:t>
            </w:r>
          </w:p>
        </w:tc>
        <w:tc>
          <w:tcPr>
            <w:tcW w:w="4515" w:type="dxa"/>
            <w:tcBorders>
              <w:top w:val="single" w:color="A2A2A2" w:sz="4" w:space="0"/>
              <w:bottom w:val="single" w:color="A2A2A2" w:sz="4" w:space="0"/>
            </w:tcBorders>
            <w:shd w:val="clear" w:color="auto" w:fill="FFFFFF"/>
            <w:tcMar>
              <w:top w:w="100" w:type="dxa"/>
              <w:left w:w="115" w:type="dxa"/>
              <w:bottom w:w="113" w:type="dxa"/>
              <w:right w:w="115" w:type="dxa"/>
            </w:tcMar>
            <w:vAlign w:val="center"/>
          </w:tcPr>
          <w:p w:rsidRPr="001A1392" w:rsidR="00925999" w:rsidRDefault="00000000" w14:paraId="6EE9074B" w14:textId="77777777">
            <w:pPr>
              <w:spacing w:before="120" w:after="120" w:line="240" w:lineRule="auto"/>
              <w:jc w:val="both"/>
              <w:rPr>
                <w:rFonts w:ascii="Verdana" w:hAnsi="Verdana" w:eastAsia="Arial"/>
                <w:sz w:val="20"/>
                <w:szCs w:val="20"/>
              </w:rPr>
            </w:pPr>
            <w:r w:rsidRPr="001A1392">
              <w:rPr>
                <w:rFonts w:ascii="Verdana" w:hAnsi="Verdana" w:eastAsia="Arial"/>
                <w:color w:val="000000"/>
                <w:sz w:val="15"/>
                <w:szCs w:val="15"/>
              </w:rPr>
              <w:t xml:space="preserve">Mgr. Kristýna Houšková, </w:t>
            </w:r>
            <w:r w:rsidRPr="001A1392">
              <w:rPr>
                <w:rFonts w:ascii="Verdana" w:hAnsi="Verdana" w:eastAsia="Arial"/>
                <w:sz w:val="15"/>
                <w:szCs w:val="15"/>
              </w:rPr>
              <w:t xml:space="preserve">Gondola Garant </w:t>
            </w:r>
            <w:r w:rsidRPr="001A1392">
              <w:rPr>
                <w:rFonts w:ascii="Verdana" w:hAnsi="Verdana" w:eastAsia="Arial"/>
                <w:color w:val="000000"/>
                <w:sz w:val="15"/>
                <w:szCs w:val="15"/>
              </w:rPr>
              <w:t xml:space="preserve">s.r.o.</w:t>
            </w:r>
          </w:p>
        </w:tc>
      </w:tr>
    </w:tbl>
    <w:p w:rsidRPr="001A1392" w:rsidR="00925999" w:rsidRDefault="00925999" w14:paraId="632A4063" w14:textId="77777777">
      <w:pPr>
        <w:jc w:val="both"/>
        <w:rPr>
          <w:rFonts w:ascii="Verdana" w:hAnsi="Verdana" w:eastAsia="Arial"/>
          <w:sz w:val="18"/>
          <w:szCs w:val="18"/>
        </w:rPr>
      </w:pPr>
    </w:p>
    <w:p w:rsidR="00925999" w:rsidRDefault="00925999" w14:paraId="66F4F74B" w14:textId="77777777">
      <w:pPr>
        <w:jc w:val="both"/>
        <w:rPr>
          <w:rFonts w:ascii="Verdana" w:hAnsi="Verdana" w:eastAsia="Arial"/>
          <w:sz w:val="18"/>
          <w:szCs w:val="18"/>
        </w:rPr>
      </w:pPr>
    </w:p>
    <w:p w:rsidR="001A1392" w:rsidRDefault="001A1392" w14:paraId="185A697E" w14:textId="77777777">
      <w:pPr>
        <w:jc w:val="both"/>
        <w:rPr>
          <w:rFonts w:ascii="Verdana" w:hAnsi="Verdana" w:eastAsia="Arial"/>
          <w:sz w:val="18"/>
          <w:szCs w:val="18"/>
        </w:rPr>
      </w:pPr>
    </w:p>
    <w:p w:rsidR="001A1392" w:rsidRDefault="001A1392" w14:paraId="5B51795E" w14:textId="77777777">
      <w:pPr>
        <w:jc w:val="both"/>
        <w:rPr>
          <w:rFonts w:ascii="Verdana" w:hAnsi="Verdana" w:eastAsia="Arial"/>
          <w:sz w:val="18"/>
          <w:szCs w:val="18"/>
        </w:rPr>
      </w:pPr>
    </w:p>
    <w:p w:rsidR="001A1392" w:rsidRDefault="001A1392" w14:paraId="17C7A149" w14:textId="77777777">
      <w:pPr>
        <w:jc w:val="both"/>
        <w:rPr>
          <w:rFonts w:ascii="Verdana" w:hAnsi="Verdana" w:eastAsia="Arial"/>
          <w:sz w:val="18"/>
          <w:szCs w:val="18"/>
        </w:rPr>
      </w:pPr>
    </w:p>
    <w:p w:rsidR="001A1392" w:rsidRDefault="001A1392" w14:paraId="24A38522" w14:textId="77777777">
      <w:pPr>
        <w:jc w:val="both"/>
        <w:rPr>
          <w:rFonts w:ascii="Verdana" w:hAnsi="Verdana" w:eastAsia="Arial"/>
          <w:sz w:val="18"/>
          <w:szCs w:val="18"/>
        </w:rPr>
      </w:pPr>
    </w:p>
    <w:p w:rsidRPr="001A1392" w:rsidR="001A1392" w:rsidRDefault="001A1392" w14:paraId="51C64FBB" w14:textId="77777777">
      <w:pPr>
        <w:jc w:val="both"/>
        <w:rPr>
          <w:rFonts w:ascii="Verdana" w:hAnsi="Verdana" w:eastAsia="Arial"/>
          <w:sz w:val="18"/>
          <w:szCs w:val="18"/>
        </w:rPr>
      </w:pPr>
    </w:p>
    <w:p w:rsidRPr="001A1392" w:rsidR="00925999" w:rsidRDefault="00925999" w14:paraId="222F615D" w14:textId="77777777">
      <w:pPr>
        <w:jc w:val="both"/>
        <w:rPr>
          <w:rFonts w:ascii="Verdana" w:hAnsi="Verdana" w:eastAsia="Arial"/>
          <w:sz w:val="18"/>
          <w:szCs w:val="18"/>
        </w:rPr>
      </w:pPr>
    </w:p>
    <w:p w:rsidRPr="001A1392" w:rsidR="00925999" w:rsidRDefault="00000000" w14:paraId="0EB6E2D0" w14:textId="77777777">
      <w:pPr>
        <w:numPr>
          <w:ilvl w:val="0"/>
          <w:numId w:val="3"/>
        </w:numPr>
        <w:jc w:val="both"/>
        <w:rPr>
          <w:rFonts w:ascii="Verdana" w:hAnsi="Verdana" w:eastAsia="Arial"/>
          <w:b/>
          <w:bCs/>
          <w:sz w:val="20"/>
          <w:szCs w:val="20"/>
        </w:rPr>
      </w:pPr>
      <w:r w:rsidRPr="001A1392">
        <w:rPr>
          <w:rFonts w:ascii="Verdana" w:hAnsi="Verdana" w:eastAsia="Arial"/>
          <w:b/>
          <w:bCs/>
          <w:sz w:val="20"/>
          <w:szCs w:val="20"/>
        </w:rPr>
        <w:t xml:space="preserve">Report overview</w:t>
      </w:r>
    </w:p>
    <w:p w:rsidRPr="001A1392" w:rsidR="00925999" w:rsidRDefault="00000000" w14:paraId="19280E9F" w14:textId="77777777">
      <w:pPr>
        <w:numPr>
          <w:ilvl w:val="1"/>
          <w:numId w:val="3"/>
        </w:numPr>
        <w:pBdr>
          <w:top w:val="nil"/>
          <w:left w:val="nil"/>
          <w:bottom w:val="nil"/>
          <w:right w:val="nil"/>
          <w:between w:val="nil"/>
        </w:pBdr>
        <w:spacing w:after="0"/>
        <w:jc w:val="both"/>
        <w:rPr>
          <w:rFonts w:ascii="Verdana" w:hAnsi="Verdana" w:eastAsia="Arial"/>
          <w:b/>
          <w:bCs/>
          <w:color w:val="000000"/>
          <w:sz w:val="18"/>
          <w:szCs w:val="18"/>
        </w:rPr>
      </w:pPr>
      <w:r w:rsidRPr="001A1392">
        <w:rPr>
          <w:rFonts w:ascii="Verdana" w:hAnsi="Verdana" w:eastAsia="Arial"/>
          <w:b/>
          <w:bCs/>
          <w:color w:val="000000"/>
          <w:sz w:val="18"/>
          <w:szCs w:val="18"/>
        </w:rPr>
        <w:t xml:space="preserve">Purpose of the report</w:t>
      </w:r>
    </w:p>
    <w:p w:rsidRPr="001A1392" w:rsidR="00925999" w:rsidRDefault="00925999" w14:paraId="30C5A10F" w14:textId="77777777">
      <w:pPr>
        <w:pBdr>
          <w:top w:val="nil"/>
          <w:left w:val="nil"/>
          <w:bottom w:val="nil"/>
          <w:right w:val="nil"/>
          <w:between w:val="nil"/>
        </w:pBdr>
        <w:ind w:start="792"/>
        <w:jc w:val="both"/>
        <w:rPr>
          <w:rFonts w:ascii="Verdana" w:hAnsi="Verdana" w:eastAsia="Arial"/>
          <w:b/>
          <w:bCs/>
          <w:color w:val="000000"/>
          <w:sz w:val="18"/>
          <w:szCs w:val="18"/>
        </w:rPr>
      </w:pPr>
    </w:p>
    <w:p w:rsidRPr="001A1392" w:rsidR="00925999" w:rsidRDefault="00000000" w14:paraId="28C0983D" w14:textId="77777777">
      <w:pPr>
        <w:pBdr>
          <w:top w:val="nil"/>
          <w:left w:val="nil"/>
          <w:bottom w:val="nil"/>
          <w:right w:val="nil"/>
          <w:between w:val="nil"/>
        </w:pBdr>
        <w:jc w:val="both"/>
        <w:rPr>
          <w:rFonts w:ascii="Verdana" w:hAnsi="Verdana" w:eastAsia="Arial"/>
          <w:sz w:val="18"/>
          <w:szCs w:val="18"/>
        </w:rPr>
      </w:pPr>
      <w:r w:rsidRPr="001A1392">
        <w:rPr>
          <w:rFonts w:ascii="Verdana" w:hAnsi="Verdana"/>
          <w:sz w:val="18"/>
          <w:szCs w:val="18"/>
        </w:rPr>
        <w:t xml:space="preserve">This sustainability report has been prepared with the aim of providing transparent information on the activities and results of Hoffmann &amp; Žižák, spol. s r.o. in the areas of the environment, social issues and corporate governance (ESG) for the year 2025. As an authorised dealer and repairer of Mercedes-Benz vehicles, we maintain key supplier relationships, in particular with Mercedes-Benz AG and Daimler Truck AG. We distribute vehicles through our own showrooms and online channels, and our customers include private individuals, corporate clients and fleet partners.</w:t>
      </w:r>
    </w:p>
    <w:p w:rsidRPr="001A1392" w:rsidR="00925999" w:rsidRDefault="00000000" w14:paraId="7F9D2330"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Given the nature and scope of our services, we recognise our responsibility for the impacts of our business activities. We therefore strive to minimise negative environmental impacts whilst simultaneously enhancing the social and economic benefits of our operations. We view sustainable practices as a vital component of the company’s long-term development and as a response to environmental challenges, the expectations of stakeholders and the growing demands for responsible management.</w:t>
      </w:r>
    </w:p>
    <w:p w:rsidRPr="001A1392" w:rsidR="00925999" w:rsidRDefault="00000000" w14:paraId="4A5BF022"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For us, responsible business means combining economic performance with consideration for the environment, our employees, customers and other stakeholders. We are therefore progressively developing our strategy, internal procedures and reporting methods in line with the principles of ethical conduct, social responsibility and environmental protection. In preparing this report, we have drawn on the European voluntary standard for sustainability reporting, VSME.</w:t>
      </w:r>
    </w:p>
    <w:p w:rsidRPr="001A1392" w:rsidR="00925999" w:rsidRDefault="00000000" w14:paraId="44182064" w14:textId="77777777">
      <w:pPr>
        <w:spacing w:before="240" w:after="240"/>
        <w:jc w:val="both"/>
        <w:rPr>
          <w:rFonts w:ascii="Verdana" w:hAnsi="Verdana" w:eastAsia="Arial"/>
          <w:sz w:val="18"/>
          <w:szCs w:val="18"/>
        </w:rPr>
      </w:pPr>
      <w:r w:rsidRPr="001A1392">
        <w:rPr>
          <w:rFonts w:ascii="Verdana" w:hAnsi="Verdana"/>
          <w:sz w:val="18"/>
          <w:szCs w:val="18"/>
        </w:rPr>
        <w:t xml:space="preserve">The report provides a comprehensive overview of Hoffmann &amp; Žižák, spol. s r.o.’s approach to sustainability and summarises key activities, results achieved and ongoing initiatives in the individual ESG areas.</w:t>
      </w:r>
    </w:p>
    <w:p w:rsidRPr="001A1392" w:rsidR="00925999" w:rsidRDefault="00000000" w14:paraId="6C9F8693" w14:textId="77777777">
      <w:pPr>
        <w:spacing w:before="240" w:after="240"/>
        <w:jc w:val="both"/>
        <w:rPr>
          <w:rFonts w:ascii="Verdana" w:hAnsi="Verdana" w:eastAsia="Arial"/>
          <w:b/>
          <w:bCs/>
          <w:sz w:val="18"/>
          <w:szCs w:val="18"/>
        </w:rPr>
      </w:pPr>
      <w:r w:rsidRPr="001A1392">
        <w:rPr>
          <w:rFonts w:ascii="Verdana" w:hAnsi="Verdana" w:eastAsia="Arial"/>
          <w:b/>
          <w:bCs/>
          <w:sz w:val="18"/>
          <w:szCs w:val="18"/>
        </w:rPr>
        <w:t xml:space="preserve">This sustainability report has three main objectives:</w:t>
      </w:r>
    </w:p>
    <w:p w:rsidRPr="001A1392" w:rsidR="00925999" w:rsidRDefault="00000000" w14:paraId="3EFAA4F9" w14:textId="77777777">
      <w:pPr>
        <w:jc w:val="both"/>
        <w:rPr>
          <w:rFonts w:ascii="Verdana" w:hAnsi="Verdana" w:eastAsia="Arial"/>
          <w:sz w:val="18"/>
          <w:szCs w:val="18"/>
        </w:rPr>
      </w:pPr>
      <w:r w:rsidRPr="001A1392">
        <w:rPr>
          <w:rFonts w:ascii="Verdana" w:hAnsi="Verdana" w:eastAsia="Arial"/>
          <w:b/>
          <w:bCs/>
          <w:sz w:val="18"/>
          <w:szCs w:val="18"/>
        </w:rPr>
        <w:t xml:space="preserve">Transparency and accountability</w:t>
      </w:r>
    </w:p>
    <w:p w:rsidRPr="001A1392" w:rsidR="00925999" w:rsidRDefault="00000000" w14:paraId="3097A9C4" w14:textId="77777777">
      <w:pPr>
        <w:jc w:val="both"/>
        <w:rPr>
          <w:rFonts w:ascii="Verdana" w:hAnsi="Verdana" w:eastAsia="Arial"/>
          <w:sz w:val="18"/>
          <w:szCs w:val="18"/>
        </w:rPr>
      </w:pPr>
      <w:r w:rsidRPr="001A1392">
        <w:rPr>
          <w:rFonts w:ascii="Verdana" w:hAnsi="Verdana" w:eastAsia="Arial"/>
          <w:sz w:val="18"/>
          <w:szCs w:val="18"/>
        </w:rPr>
        <w:t xml:space="preserve">We provide open information about our sustainability activities, including the results achieved and areas where we see scope for further development. Our aim is to provide customers, business partners, employees and other stakeholders with a clear and comprehensible picture of how we approach responsible business practices.</w:t>
      </w:r>
    </w:p>
    <w:p w:rsidRPr="001A1392" w:rsidR="00925999" w:rsidRDefault="00000000" w14:paraId="45589EB7" w14:textId="77777777">
      <w:pPr>
        <w:jc w:val="both"/>
        <w:rPr>
          <w:rFonts w:ascii="Verdana" w:hAnsi="Verdana" w:eastAsia="Arial"/>
          <w:sz w:val="18"/>
          <w:szCs w:val="18"/>
        </w:rPr>
      </w:pPr>
      <w:r w:rsidRPr="001A1392">
        <w:rPr>
          <w:rFonts w:ascii="Verdana" w:hAnsi="Verdana" w:eastAsia="Arial"/>
          <w:b/>
          <w:bCs/>
          <w:sz w:val="18"/>
          <w:szCs w:val="18"/>
        </w:rPr>
        <w:t xml:space="preserve">Engagement</w:t>
      </w:r>
    </w:p>
    <w:p w:rsidRPr="001A1392" w:rsidR="00925999" w:rsidRDefault="00000000" w14:paraId="73CDBC80" w14:textId="77777777">
      <w:pPr>
        <w:jc w:val="both"/>
        <w:rPr>
          <w:rFonts w:ascii="Verdana" w:hAnsi="Verdana" w:eastAsia="Arial"/>
          <w:sz w:val="18"/>
          <w:szCs w:val="18"/>
        </w:rPr>
      </w:pPr>
      <w:r w:rsidRPr="001A1392">
        <w:rPr>
          <w:rFonts w:ascii="Verdana" w:hAnsi="Verdana" w:eastAsia="Arial"/>
          <w:sz w:val="18"/>
          <w:szCs w:val="18"/>
        </w:rPr>
        <w:t xml:space="preserve">We listen to our customers, employees, suppliers and the communities in which we operate. We regard their feedback as an important source of information for the further development of our strategies and the day-to-day running of the company.</w:t>
      </w:r>
    </w:p>
    <w:p w:rsidRPr="001A1392" w:rsidR="00925999" w:rsidRDefault="00000000" w14:paraId="36C57B87" w14:textId="77777777">
      <w:pPr>
        <w:jc w:val="both"/>
        <w:rPr>
          <w:rFonts w:ascii="Verdana" w:hAnsi="Verdana" w:eastAsia="Arial"/>
          <w:sz w:val="18"/>
          <w:szCs w:val="18"/>
        </w:rPr>
      </w:pPr>
      <w:r w:rsidRPr="001A1392">
        <w:rPr>
          <w:rFonts w:ascii="Verdana" w:hAnsi="Verdana" w:eastAsia="Arial"/>
          <w:b/>
          <w:bCs/>
          <w:sz w:val="18"/>
          <w:szCs w:val="18"/>
        </w:rPr>
        <w:t xml:space="preserve">Perseverance</w:t>
      </w:r>
    </w:p>
    <w:p w:rsidRPr="001A1392" w:rsidR="00925999" w:rsidRDefault="00000000" w14:paraId="5120BBA4"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The report also reflects our long-term commitment to continuous improvement in the area of sustainability. As an authorised dealer and service partner for Mercedes-Benz vehicles, we aim not only to provide high-quality products and services but also to contribute responsibly to sustainable development and respond to changes in the automotive industry.</w:t>
      </w:r>
    </w:p>
    <w:p w:rsidRPr="001A1392" w:rsidR="001A1392" w:rsidRDefault="001A1392" w14:paraId="5803945C" w14:textId="77777777">
      <w:pPr>
        <w:jc w:val="both"/>
        <w:rPr>
          <w:rFonts w:ascii="Verdana" w:hAnsi="Verdana" w:eastAsia="Arial"/>
          <w:sz w:val="18"/>
          <w:szCs w:val="18"/>
        </w:rPr>
      </w:pPr>
    </w:p>
    <w:p w:rsidRPr="001A1392" w:rsidR="00925999" w:rsidRDefault="00000000" w14:paraId="6688B358" w14:textId="77777777">
      <w:pPr>
        <w:numPr>
          <w:ilvl w:val="1"/>
          <w:numId w:val="3"/>
        </w:num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color w:val="000000"/>
          <w:sz w:val="18"/>
          <w:szCs w:val="18"/>
        </w:rPr>
        <w:t xml:space="preserve">Key achievements and challenges in the area of sustainability</w:t>
      </w:r>
    </w:p>
    <w:p w:rsidRPr="001A1392" w:rsidR="00925999" w:rsidRDefault="00000000" w14:paraId="255528C9" w14:textId="77777777">
      <w:pPr>
        <w:jc w:val="both"/>
        <w:rPr>
          <w:rFonts w:ascii="Verdana" w:hAnsi="Verdana" w:eastAsia="Arial"/>
          <w:sz w:val="18"/>
          <w:szCs w:val="18"/>
        </w:rPr>
      </w:pPr>
      <w:r w:rsidRPr="001A1392">
        <w:rPr>
          <w:rFonts w:ascii="Verdana" w:hAnsi="Verdana" w:eastAsia="Arial"/>
          <w:sz w:val="18"/>
          <w:szCs w:val="18"/>
        </w:rPr>
        <w:t xml:space="preserve">Our business strategy is based on the principles of efficiency, profitability and ethical conduct. The fundamental rules and expected standards of behaviour are set out in the Code of Ethics.</w:t>
      </w:r>
    </w:p>
    <w:p w:rsidRPr="001A1392" w:rsidR="00925999" w:rsidRDefault="00000000" w14:paraId="4F0A7D7C" w14:textId="77777777">
      <w:pPr>
        <w:jc w:val="both"/>
        <w:rPr>
          <w:rFonts w:ascii="Verdana" w:hAnsi="Verdana" w:eastAsia="Arial"/>
          <w:sz w:val="18"/>
          <w:szCs w:val="18"/>
        </w:rPr>
      </w:pPr>
      <w:r w:rsidRPr="001A1392">
        <w:rPr>
          <w:rFonts w:ascii="Verdana" w:hAnsi="Verdana" w:eastAsia="Arial"/>
          <w:sz w:val="18"/>
          <w:szCs w:val="18"/>
        </w:rPr>
        <w:t xml:space="preserve">In light of developments in the automotive industry and our approach to responsible business, we focus in particular on the following areas:</w:t>
      </w:r>
    </w:p>
    <w:p w:rsidR="001A1392" w:rsidP="001E139A" w:rsidRDefault="001A1392" w14:paraId="468259AE" w14:textId="77777777">
      <w:pPr>
        <w:spacing w:before="240" w:after="240"/>
        <w:rPr>
          <w:rFonts w:ascii="Verdana" w:hAnsi="Verdana" w:eastAsia="Arial"/>
          <w:b/>
          <w:bCs/>
          <w:sz w:val="18"/>
          <w:szCs w:val="18"/>
        </w:rPr>
      </w:pPr>
    </w:p>
    <w:p w:rsidR="001A1392" w:rsidP="001E139A" w:rsidRDefault="00000000" w14:paraId="613FE242" w14:textId="77777777">
      <w:pPr>
        <w:spacing w:before="240" w:after="240"/>
        <w:rPr>
          <w:rFonts w:ascii="Verdana" w:hAnsi="Verdana" w:eastAsia="Arial"/>
          <w:b/>
          <w:bCs/>
          <w:sz w:val="18"/>
          <w:szCs w:val="18"/>
        </w:rPr>
      </w:pPr>
      <w:r w:rsidRPr="001A1392">
        <w:rPr>
          <w:rFonts w:ascii="Verdana" w:hAnsi="Verdana" w:eastAsia="Arial"/>
          <w:b/>
          <w:bCs/>
          <w:sz w:val="18"/>
          <w:szCs w:val="18"/>
        </w:rPr>
        <w:lastRenderedPageBreak/>
      </w:r>
      <w:r w:rsidRPr="001A1392">
        <w:rPr>
          <w:rFonts w:ascii="Verdana" w:hAnsi="Verdana" w:eastAsia="Arial"/>
          <w:b/>
          <w:bCs/>
          <w:sz w:val="18"/>
          <w:szCs w:val="18"/>
        </w:rPr>
        <w:t xml:space="preserve">Climate change</w:t>
      </w:r>
    </w:p>
    <w:p w:rsidRPr="001A1392" w:rsidR="00925999" w:rsidP="001A1392" w:rsidRDefault="00000000" w14:paraId="607CEF69" w14:textId="1F88E181">
      <w:pPr>
        <w:spacing w:before="240" w:after="240"/>
        <w:jc w:val="both"/>
        <w:rPr>
          <w:rFonts w:ascii="Verdana" w:hAnsi="Verdana" w:eastAsia="Arial"/>
          <w:sz w:val="18"/>
          <w:szCs w:val="18"/>
        </w:rPr>
      </w:pPr>
      <w:r w:rsidRPr="001A1392">
        <w:rPr>
          <w:rFonts w:ascii="Verdana" w:hAnsi="Verdana" w:eastAsia="Arial"/>
          <w:sz w:val="18"/>
          <w:szCs w:val="18"/>
        </w:rPr>
        <w:br/>
      </w:r>
      <w:r w:rsidRPr="001A1392">
        <w:rPr>
          <w:rFonts w:ascii="Verdana" w:hAnsi="Verdana" w:eastAsia="Arial"/>
          <w:sz w:val="18"/>
          <w:szCs w:val="18"/>
        </w:rPr>
        <w:t xml:space="preserve">In 2025, we focused on calculating the company’s Scope 1 and 2 carbon footprint. The aim </w:t>
      </w:r>
      <w:r w:rsidRPr="001A1392" w:rsidR="001A1392">
        <w:rPr>
          <w:rFonts w:ascii="Verdana" w:hAnsi="Verdana" w:eastAsia="Arial"/>
          <w:sz w:val="18"/>
          <w:szCs w:val="18"/>
        </w:rPr>
        <w:t xml:space="preserve">was </w:t>
      </w:r>
      <w:r w:rsidRPr="001A1392">
        <w:rPr>
          <w:rFonts w:ascii="Verdana" w:hAnsi="Verdana" w:eastAsia="Arial"/>
          <w:sz w:val="18"/>
          <w:szCs w:val="18"/>
        </w:rPr>
        <w:t xml:space="preserve">to identify the main sources of emissions and create a data foundation for proposing effective measures to gradually reduce them.</w:t>
      </w:r>
    </w:p>
    <w:p w:rsidR="001A1392" w:rsidP="001E139A" w:rsidRDefault="00000000" w14:paraId="7AAC62FA"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Water and marine resources</w:t>
      </w:r>
    </w:p>
    <w:p w:rsidRPr="001A1392" w:rsidR="00925999" w:rsidP="001A1392" w:rsidRDefault="00000000" w14:paraId="33F98888" w14:textId="692962FF">
      <w:pPr>
        <w:spacing w:before="240" w:after="240"/>
        <w:jc w:val="both"/>
        <w:rPr>
          <w:rFonts w:ascii="Verdana" w:hAnsi="Verdana" w:eastAsia="Arial"/>
          <w:sz w:val="18"/>
          <w:szCs w:val="18"/>
        </w:rPr>
      </w:pPr>
      <w:r w:rsidRPr="001A1392">
        <w:rPr>
          <w:rFonts w:ascii="Verdana" w:hAnsi="Verdana" w:eastAsia="Arial"/>
          <w:sz w:val="18"/>
          <w:szCs w:val="18"/>
        </w:rPr>
        <w:br/>
      </w:r>
      <w:r w:rsidRPr="001A1392">
        <w:rPr>
          <w:rFonts w:ascii="Verdana" w:hAnsi="Verdana" w:eastAsia="Arial"/>
          <w:sz w:val="18"/>
          <w:szCs w:val="18"/>
        </w:rPr>
        <w:t xml:space="preserve">We also manage water resources responsibly in line with Mercedes-Benz’s requirements. At our branch in Zápy, we use a car wash equipped with water recycling technology. Following the refurbishment of the showroom in Liberec</w:t>
      </w:r>
      <w:r w:rsidRPr="001A1392">
        <w:rPr>
          <w:rFonts w:ascii="Verdana" w:hAnsi="Verdana" w:eastAsia="Arial"/>
          <w:sz w:val="18"/>
          <w:szCs w:val="18"/>
        </w:rPr>
        <w:t xml:space="preserve">, this technology </w:t>
      </w:r>
      <w:r w:rsidR="001A1392">
        <w:rPr>
          <w:rFonts w:ascii="Verdana" w:hAnsi="Verdana" w:eastAsia="Arial"/>
          <w:sz w:val="18"/>
          <w:szCs w:val="18"/>
        </w:rPr>
        <w:t xml:space="preserve">will </w:t>
      </w:r>
      <w:r w:rsidRPr="001A1392">
        <w:rPr>
          <w:rFonts w:ascii="Verdana" w:hAnsi="Verdana" w:eastAsia="Arial"/>
          <w:sz w:val="18"/>
          <w:szCs w:val="18"/>
        </w:rPr>
        <w:t xml:space="preserve">also be introduced at that site, thereby supporting a more sustainable use of water resources.</w:t>
      </w:r>
    </w:p>
    <w:p w:rsidR="001A1392" w:rsidP="001E139A" w:rsidRDefault="00000000" w14:paraId="53D197B5"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Biodiversity and ecosystems</w:t>
      </w:r>
    </w:p>
    <w:p w:rsidRPr="001A1392" w:rsidR="00925999" w:rsidP="001A1392" w:rsidRDefault="00000000" w14:paraId="06F786C7" w14:textId="73C7D209">
      <w:pPr>
        <w:spacing w:before="240" w:after="240"/>
        <w:jc w:val="both"/>
        <w:rPr>
          <w:rFonts w:ascii="Verdana" w:hAnsi="Verdana" w:eastAsia="Arial"/>
          <w:sz w:val="18"/>
          <w:szCs w:val="18"/>
        </w:rPr>
      </w:pPr>
      <w:r w:rsidRPr="001A1392">
        <w:rPr>
          <w:rFonts w:ascii="Verdana" w:hAnsi="Verdana" w:eastAsia="Arial"/>
          <w:sz w:val="18"/>
          <w:szCs w:val="18"/>
        </w:rPr>
        <w:br/>
      </w:r>
      <w:r w:rsidRPr="001A1392">
        <w:rPr>
          <w:rFonts w:ascii="Verdana" w:hAnsi="Verdana" w:eastAsia="Arial"/>
          <w:sz w:val="18"/>
          <w:szCs w:val="18"/>
        </w:rPr>
        <w:t xml:space="preserve">We contribute to the local environment through landscaping and planting greenery around our branches. In Zápy, we have planted trees and shrubs to improve the microclimate and aesthetic appeal of the site; we are also implementing similar measures in Liberec.</w:t>
      </w:r>
    </w:p>
    <w:p w:rsidR="001A1392" w:rsidP="001E139A" w:rsidRDefault="00000000" w14:paraId="1E364B0C"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Circular economy</w:t>
      </w:r>
    </w:p>
    <w:p w:rsidRPr="001A1392" w:rsidR="00925999" w:rsidP="001A1392" w:rsidRDefault="00000000" w14:paraId="60FA2AB3" w14:textId="2AB5DEEF">
      <w:pPr>
        <w:spacing w:before="240" w:after="240"/>
        <w:jc w:val="both"/>
        <w:rPr>
          <w:rFonts w:ascii="Verdana" w:hAnsi="Verdana" w:eastAsia="Arial"/>
          <w:sz w:val="18"/>
          <w:szCs w:val="18"/>
        </w:rPr>
      </w:pPr>
      <w:r w:rsidRPr="001A1392">
        <w:rPr>
          <w:rFonts w:ascii="Verdana" w:hAnsi="Verdana" w:eastAsia="Arial"/>
          <w:b/>
          <w:bCs/>
          <w:sz w:val="18"/>
          <w:szCs w:val="18"/>
        </w:rPr>
        <w:br/>
      </w:r>
      <w:r w:rsidRPr="001A1392">
        <w:rPr>
          <w:rFonts w:ascii="Verdana" w:hAnsi="Verdana" w:eastAsia="Arial"/>
          <w:sz w:val="18"/>
          <w:szCs w:val="18"/>
        </w:rPr>
        <w:t xml:space="preserve">We have implemented a waste sorting system in all our showrooms and service centres in accordance with legislative requirements and internal standards. We collaborate with AVE CZ odpadové hospodářství s.r.o. on waste management and are constantly seeking further ways to reduce waste generation and support the principles of the circular economy.</w:t>
      </w:r>
    </w:p>
    <w:p w:rsidR="001A1392" w:rsidP="001E139A" w:rsidRDefault="00000000" w14:paraId="5A3C5E8D"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Our Workforce</w:t>
      </w:r>
    </w:p>
    <w:p w:rsidRPr="001A1392" w:rsidR="00925999" w:rsidP="001A1392" w:rsidRDefault="00000000" w14:paraId="78450DE2" w14:textId="23E9C522">
      <w:pPr>
        <w:spacing w:before="240" w:after="240"/>
        <w:jc w:val="both"/>
        <w:rPr>
          <w:rFonts w:ascii="Verdana" w:hAnsi="Verdana" w:eastAsia="Arial"/>
          <w:sz w:val="18"/>
          <w:szCs w:val="18"/>
        </w:rPr>
      </w:pPr>
      <w:r w:rsidRPr="001A1392">
        <w:rPr>
          <w:rFonts w:ascii="Verdana" w:hAnsi="Verdana" w:eastAsia="Arial"/>
          <w:sz w:val="18"/>
          <w:szCs w:val="18"/>
        </w:rPr>
        <w:br/>
      </w:r>
      <w:r w:rsidRPr="001A1392">
        <w:rPr>
          <w:rFonts w:ascii="Verdana" w:hAnsi="Verdana" w:eastAsia="Arial"/>
          <w:sz w:val="18"/>
          <w:szCs w:val="18"/>
        </w:rPr>
        <w:t xml:space="preserve">We are committed to equal opportunities and fair remuneration. In 2024</w:t>
      </w:r>
      <w:r w:rsidR="001A1392">
        <w:rPr>
          <w:rFonts w:ascii="Verdana" w:hAnsi="Verdana" w:eastAsia="Arial"/>
          <w:sz w:val="18"/>
          <w:szCs w:val="18"/>
        </w:rPr>
        <w:t xml:space="preserve">,</w:t>
      </w:r>
      <w:r w:rsidRPr="001A1392">
        <w:rPr>
          <w:rFonts w:ascii="Verdana" w:hAnsi="Verdana" w:eastAsia="Arial"/>
          <w:sz w:val="18"/>
          <w:szCs w:val="18"/>
        </w:rPr>
        <w:t xml:space="preserve"> we carried out a gender </w:t>
      </w:r>
      <w:r w:rsidRPr="001A1392">
        <w:rPr>
          <w:rFonts w:ascii="Verdana" w:hAnsi="Verdana" w:eastAsia="Arial"/>
          <w:sz w:val="18"/>
          <w:szCs w:val="18"/>
        </w:rPr>
        <w:t xml:space="preserve">pay </w:t>
      </w:r>
      <w:r w:rsidRPr="001A1392">
        <w:rPr>
          <w:rFonts w:ascii="Verdana" w:hAnsi="Verdana" w:eastAsia="Arial"/>
          <w:sz w:val="18"/>
          <w:szCs w:val="18"/>
        </w:rPr>
        <w:t xml:space="preserve">gap </w:t>
      </w:r>
      <w:r w:rsidRPr="001A1392">
        <w:rPr>
          <w:rFonts w:ascii="Verdana" w:hAnsi="Verdana" w:eastAsia="Arial"/>
          <w:sz w:val="18"/>
          <w:szCs w:val="18"/>
        </w:rPr>
        <w:t xml:space="preserve">analysis</w:t>
      </w:r>
      <w:r w:rsidR="001A1392">
        <w:rPr>
          <w:rFonts w:ascii="Verdana" w:hAnsi="Verdana" w:eastAsia="Arial"/>
          <w:sz w:val="18"/>
          <w:szCs w:val="18"/>
        </w:rPr>
        <w:t xml:space="preserve">, which we are following up on this year</w:t>
      </w:r>
      <w:r w:rsidRPr="001A1392">
        <w:rPr>
          <w:rFonts w:ascii="Verdana" w:hAnsi="Verdana" w:eastAsia="Arial"/>
          <w:sz w:val="18"/>
          <w:szCs w:val="18"/>
        </w:rPr>
        <w:t xml:space="preserve">. Staff regularly attend training courses focused on service quality, fair treatment of customers and professional development, including language training.</w:t>
      </w:r>
    </w:p>
    <w:p w:rsidR="001A1392" w:rsidP="001E139A" w:rsidRDefault="00000000" w14:paraId="0E4176D1"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Consumers and end users</w:t>
      </w:r>
    </w:p>
    <w:p w:rsidRPr="001A1392" w:rsidR="00925999" w:rsidP="001A1392" w:rsidRDefault="00000000" w14:paraId="0C3296C8" w14:textId="59041FB6">
      <w:pPr>
        <w:spacing w:before="240" w:after="240"/>
        <w:jc w:val="both"/>
        <w:rPr>
          <w:rFonts w:ascii="Verdana" w:hAnsi="Verdana" w:eastAsia="Arial"/>
          <w:sz w:val="18"/>
          <w:szCs w:val="18"/>
        </w:rPr>
      </w:pPr>
      <w:r w:rsidRPr="001A1392">
        <w:rPr>
          <w:rFonts w:ascii="Verdana" w:hAnsi="Verdana" w:eastAsia="Arial"/>
          <w:sz w:val="18"/>
          <w:szCs w:val="18"/>
        </w:rPr>
        <w:br/>
      </w:r>
      <w:r w:rsidRPr="001A1392">
        <w:rPr>
          <w:rFonts w:ascii="Verdana" w:hAnsi="Verdana" w:eastAsia="Arial"/>
          <w:sz w:val="18"/>
          <w:szCs w:val="18"/>
        </w:rPr>
        <w:t xml:space="preserve">A responsible approach to customers is an important part of our business. Our call centre facilitates accessible, professional and transparent communication with customers.</w:t>
      </w:r>
    </w:p>
    <w:p w:rsidR="001A1392" w:rsidP="001A1392" w:rsidRDefault="00000000" w14:paraId="11E8BD44" w14:textId="77777777">
      <w:pPr>
        <w:spacing w:before="240" w:after="240"/>
        <w:rPr>
          <w:rFonts w:ascii="Verdana" w:hAnsi="Verdana" w:eastAsia="Arial"/>
          <w:b/>
          <w:bCs/>
          <w:sz w:val="18"/>
          <w:szCs w:val="18"/>
        </w:rPr>
      </w:pPr>
      <w:r w:rsidRPr="001A1392">
        <w:rPr>
          <w:rFonts w:ascii="Verdana" w:hAnsi="Verdana" w:eastAsia="Arial"/>
          <w:b/>
          <w:bCs/>
          <w:sz w:val="18"/>
          <w:szCs w:val="18"/>
        </w:rPr>
        <w:t xml:space="preserve">Business conduct</w:t>
      </w:r>
    </w:p>
    <w:p w:rsidR="00925999" w:rsidP="001A1392" w:rsidRDefault="00000000" w14:paraId="288709E2" w14:textId="0077E069">
      <w:pPr>
        <w:spacing w:before="240" w:after="240"/>
        <w:jc w:val="both"/>
        <w:rPr>
          <w:rFonts w:ascii="Verdana" w:hAnsi="Verdana" w:eastAsia="Arial"/>
          <w:sz w:val="18"/>
          <w:szCs w:val="18"/>
        </w:rPr>
      </w:pPr>
      <w:r w:rsidRPr="001A1392">
        <w:rPr>
          <w:rFonts w:ascii="Verdana" w:hAnsi="Verdana" w:eastAsia="Arial"/>
          <w:sz w:val="18"/>
          <w:szCs w:val="18"/>
        </w:rPr>
        <w:br/>
      </w:r>
      <w:r w:rsidRPr="001A1392" w:rsidR="001A1392">
        <w:rPr>
          <w:rFonts w:ascii="Verdana" w:hAnsi="Verdana" w:eastAsia="Arial"/>
          <w:sz w:val="18"/>
          <w:szCs w:val="18"/>
        </w:rPr>
        <w:t xml:space="preserve">We adhere to the Mercedes-Benz Code of Ethics, which sets high standards of ethics, integrity and responsible business conduct. Employees across the company are regularly briefed on its requirements, and we ensure compliance with them in our day-to-day operations. Cyber security and the protection of information systems are also integral to responsible corporate governance. In this area, we take into account the relevant requirements and principles of digital operational resilience, including those based on the DORA Regulation, particularly in the areas of ICT risk management, data protection, the prevention of cyber incidents and the assurance of business continuity.</w:t>
      </w:r>
    </w:p>
    <w:p w:rsidR="001A1392" w:rsidP="001A1392" w:rsidRDefault="001A1392" w14:paraId="76B65B96" w14:textId="77777777">
      <w:pPr>
        <w:spacing w:before="240" w:after="240"/>
        <w:jc w:val="both"/>
        <w:rPr>
          <w:rFonts w:ascii="Verdana" w:hAnsi="Verdana" w:eastAsia="Arial"/>
          <w:sz w:val="18"/>
          <w:szCs w:val="18"/>
        </w:rPr>
      </w:pPr>
    </w:p>
    <w:p w:rsidRPr="001A1392" w:rsidR="001A1392" w:rsidP="001A1392" w:rsidRDefault="001A1392" w14:paraId="779CF6BC" w14:textId="77777777">
      <w:pPr>
        <w:spacing w:before="240" w:after="240"/>
        <w:jc w:val="both"/>
        <w:rPr>
          <w:rFonts w:ascii="Verdana" w:hAnsi="Verdana" w:eastAsia="Arial"/>
          <w:sz w:val="18"/>
          <w:szCs w:val="18"/>
        </w:rPr>
      </w:pPr>
    </w:p>
    <w:p w:rsidRPr="001A1392" w:rsidR="00925999" w:rsidRDefault="00000000" w14:paraId="5F92EEB4" w14:textId="77777777">
      <w:pPr>
        <w:numPr>
          <w:ilvl w:val="1"/>
          <w:numId w:val="3"/>
        </w:num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color w:val="000000"/>
          <w:sz w:val="18"/>
          <w:szCs w:val="18"/>
        </w:rPr>
        <w:lastRenderedPageBreak/>
      </w:r>
      <w:r w:rsidRPr="001A1392">
        <w:rPr>
          <w:rFonts w:ascii="Verdana" w:hAnsi="Verdana" w:eastAsia="Arial"/>
          <w:b/>
          <w:bCs/>
          <w:color w:val="000000"/>
          <w:sz w:val="18"/>
          <w:szCs w:val="18"/>
        </w:rPr>
        <w:t xml:space="preserve">Scope and reporting period</w:t>
      </w:r>
    </w:p>
    <w:p w:rsidRPr="001A1392" w:rsidR="00925999" w:rsidRDefault="00000000" w14:paraId="22DC53CC" w14:textId="77777777">
      <w:pPr>
        <w:jc w:val="both"/>
        <w:rPr>
          <w:rFonts w:ascii="Verdana" w:hAnsi="Verdana" w:eastAsia="Arial"/>
          <w:sz w:val="18"/>
          <w:szCs w:val="18"/>
        </w:rPr>
      </w:pPr>
      <w:r w:rsidRPr="001A1392">
        <w:rPr>
          <w:rFonts w:ascii="Verdana" w:hAnsi="Verdana" w:eastAsia="Arial"/>
          <w:sz w:val="18"/>
          <w:szCs w:val="18"/>
        </w:rPr>
        <w:t xml:space="preserve">The report covers the company’s activities and provides a comprehensive overview of their impacts on the environment, employees, customers and other stakeholders. It takes into account both the company’s own operations and relevant links within the supply chain.</w:t>
      </w:r>
    </w:p>
    <w:p w:rsidRPr="001A1392" w:rsidR="00925999" w:rsidRDefault="00000000" w14:paraId="79877BDE" w14:textId="77777777">
      <w:pPr>
        <w:jc w:val="both"/>
        <w:rPr>
          <w:rFonts w:ascii="Verdana" w:hAnsi="Verdana" w:eastAsia="Arial"/>
          <w:sz w:val="18"/>
          <w:szCs w:val="18"/>
        </w:rPr>
      </w:pPr>
      <w:r w:rsidRPr="001A1392">
        <w:rPr>
          <w:rFonts w:ascii="Verdana" w:hAnsi="Verdana" w:eastAsia="Arial"/>
          <w:sz w:val="18"/>
          <w:szCs w:val="18"/>
        </w:rPr>
        <w:t xml:space="preserve">The reporting period is the financial year ending 31 December 2025. The report therefore summarises the company’s sustainability results, activities and progress for the year 2025.</w:t>
      </w:r>
    </w:p>
    <w:p w:rsidRPr="001A1392" w:rsidR="00925999" w:rsidRDefault="00000000" w14:paraId="5DA7EDC8"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The report also establishes a baseline for year-on-year comparisons and the systematic monitoring of developments in our sustainability activities. In preparing the report, we have drawn on the VSME (Voluntary SME Sustainability Reporting Standard), a European framework designed primarily for small and medium-sized enterprises. The VSME enables companies that are not directly subject to mandatory reporting under the CSRD and ESRS to report information on environmental, social and governance issues in a structured and clear manner.</w:t>
      </w:r>
    </w:p>
    <w:p w:rsidRPr="001A1392" w:rsidR="00925999" w:rsidRDefault="00000000" w14:paraId="0E59EE59"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Using this framework enables us to present sustainability information in a consistent and transparent manner, monitor progress towards our set targets and commitments, and provide relevant information to customers, business partners, employees and other stakeholders.</w:t>
      </w:r>
    </w:p>
    <w:p w:rsidRPr="001A1392" w:rsidR="00925999" w:rsidRDefault="00000000" w14:paraId="2B1973E5"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The VSME thus serves as a framework for us to benchmark and systematically monitor the development of the company’s ESG activities in the future.</w:t>
      </w:r>
    </w:p>
    <w:p w:rsidRPr="001A1392" w:rsidR="00925999" w:rsidRDefault="00000000" w14:paraId="0A7FEE70" w14:textId="77777777">
      <w:pPr>
        <w:numPr>
          <w:ilvl w:val="1"/>
          <w:numId w:val="3"/>
        </w:num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color w:val="000000"/>
          <w:sz w:val="18"/>
          <w:szCs w:val="18"/>
        </w:rPr>
        <w:t xml:space="preserve">About the company</w:t>
      </w:r>
    </w:p>
    <w:p w:rsidRPr="001A1392" w:rsidR="00925999" w:rsidRDefault="00000000" w14:paraId="68EAF4C9"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When assessing our sustainability activities, we draw on the company’s long-standing tradition, its market position and its ability to respond to changing customer needs.</w:t>
      </w:r>
    </w:p>
    <w:p w:rsidRPr="001A1392" w:rsidR="00925999" w:rsidRDefault="00000000" w14:paraId="18BDA268"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For us, sustainability means developing our business in such a way that we can meet current needs whilst taking into account the long-term impacts of our decisions.</w:t>
      </w:r>
    </w:p>
    <w:p w:rsidRPr="001A1392" w:rsidR="00925999" w:rsidRDefault="00000000" w14:paraId="3E0C2C06" w14:textId="77777777">
      <w:pPr>
        <w:spacing w:before="240" w:after="240"/>
        <w:jc w:val="both"/>
        <w:rPr>
          <w:rFonts w:ascii="Verdana" w:hAnsi="Verdana" w:eastAsia="Arial"/>
          <w:sz w:val="18"/>
          <w:szCs w:val="18"/>
          <w:highlight w:val="yellow"/>
        </w:rPr>
      </w:pPr>
      <w:r w:rsidRPr="001A1392">
        <w:rPr>
          <w:rFonts w:ascii="Verdana" w:hAnsi="Verdana" w:eastAsia="Arial"/>
          <w:sz w:val="18"/>
          <w:szCs w:val="18"/>
        </w:rPr>
        <w:t xml:space="preserve">An important part of this approach is also high-quality corporate governance based on transparency, accountability and ethical decision-making.</w:t>
      </w:r>
    </w:p>
    <w:p w:rsidRPr="001A1392" w:rsidR="00925999" w:rsidRDefault="00000000" w14:paraId="7401BD84" w14:textId="77777777">
      <w:pPr>
        <w:spacing w:before="240" w:after="240"/>
        <w:jc w:val="both"/>
        <w:rPr>
          <w:rFonts w:ascii="Verdana" w:hAnsi="Verdana" w:eastAsia="Arial"/>
          <w:b/>
          <w:bCs/>
          <w:color w:val="000000"/>
          <w:sz w:val="18"/>
          <w:szCs w:val="18"/>
        </w:rPr>
      </w:pPr>
      <w:r w:rsidRPr="001A1392">
        <w:rPr>
          <w:rFonts w:ascii="Verdana" w:hAnsi="Verdana" w:eastAsia="Arial"/>
          <w:b/>
          <w:bCs/>
          <w:color w:val="000000"/>
          <w:sz w:val="18"/>
          <w:szCs w:val="18"/>
        </w:rPr>
        <w:t xml:space="preserve">Business Overview</w:t>
      </w:r>
    </w:p>
    <w:p w:rsidRPr="001A1392" w:rsidR="00925999" w:rsidRDefault="00000000" w14:paraId="01D05AE8" w14:textId="2B012DD9">
      <w:pPr>
        <w:jc w:val="both"/>
        <w:rPr>
          <w:rFonts w:ascii="Verdana" w:hAnsi="Verdana" w:eastAsia="Arial"/>
          <w:sz w:val="18"/>
          <w:szCs w:val="18"/>
        </w:rPr>
      </w:pPr>
      <w:r w:rsidRPr="001A1392">
        <w:rPr>
          <w:rFonts w:ascii="Verdana" w:hAnsi="Verdana" w:eastAsia="Arial"/>
          <w:sz w:val="18"/>
          <w:szCs w:val="18"/>
        </w:rPr>
        <w:t xml:space="preserve">Hoffmann a Žižák, spol. s r.o. has been a long-standing partner of Mercedes-Benz and Daimler Truck in the Czech Republic for three decades. Since its foundation in 1995, the company has built its growth on professionalism, trust, a personalised approach to customers and the high quality of the services it provides.</w:t>
      </w:r>
    </w:p>
    <w:p w:rsidRPr="001A1392" w:rsidR="00925999" w:rsidRDefault="00000000" w14:paraId="313C239D" w14:textId="77777777">
      <w:pPr>
        <w:jc w:val="both"/>
        <w:rPr>
          <w:rFonts w:ascii="Verdana" w:hAnsi="Verdana" w:eastAsia="Arial"/>
          <w:sz w:val="18"/>
          <w:szCs w:val="18"/>
        </w:rPr>
      </w:pPr>
      <w:r w:rsidRPr="001A1392">
        <w:rPr>
          <w:rFonts w:ascii="Verdana" w:hAnsi="Verdana" w:eastAsia="Arial"/>
          <w:sz w:val="18"/>
          <w:szCs w:val="18"/>
        </w:rPr>
        <w:t xml:space="preserve">The company’s first sales centre was established in 1996 in Brandýs nad Labem. From the outset, the aim was to provide customers with comprehensive services under one roof – ranging from the sale of passenger and commercial vehicles, through authorised servicing, to financing, insurance and after-sales care throughout the vehicle’s lifecycle. Thanks to its long-term focus on customer needs, the company has gradually built up a strong position in the region and has become a key partner for private customers, business owners and large corporate fleets alike.</w:t>
      </w:r>
    </w:p>
    <w:p w:rsidRPr="001A1392" w:rsidR="00925999" w:rsidRDefault="00000000" w14:paraId="6B2F13C1" w14:textId="77777777">
      <w:pPr>
        <w:jc w:val="both"/>
        <w:rPr>
          <w:rFonts w:ascii="Verdana" w:hAnsi="Verdana" w:eastAsia="Arial"/>
          <w:sz w:val="18"/>
          <w:szCs w:val="18"/>
        </w:rPr>
      </w:pPr>
      <w:r w:rsidRPr="001A1392">
        <w:rPr>
          <w:rFonts w:ascii="Verdana" w:hAnsi="Verdana" w:eastAsia="Arial"/>
          <w:sz w:val="18"/>
          <w:szCs w:val="18"/>
        </w:rPr>
        <w:t xml:space="preserve">Another significant step was the expansion of operations to Liberec, where the company established modern sales and service facilities. This increased the availability of its services to customers in northern Bohemia and further expanded its portfolio. In 2024, a new used car showroom was completed at the Zápy site near Brandýs nad Labem, in line with the company’s long-term development strategy and its commitment to improving the quality of customer service.</w:t>
      </w:r>
    </w:p>
    <w:p w:rsidRPr="001A1392" w:rsidR="00925999" w:rsidRDefault="00000000" w14:paraId="0815BC2B" w14:textId="77777777">
      <w:pPr>
        <w:jc w:val="both"/>
        <w:rPr>
          <w:rFonts w:ascii="Verdana" w:hAnsi="Verdana" w:eastAsia="Arial"/>
          <w:sz w:val="18"/>
          <w:szCs w:val="18"/>
        </w:rPr>
      </w:pPr>
      <w:r w:rsidRPr="001A1392">
        <w:rPr>
          <w:rFonts w:ascii="Verdana" w:hAnsi="Verdana" w:eastAsia="Arial"/>
          <w:sz w:val="18"/>
          <w:szCs w:val="18"/>
        </w:rPr>
        <w:t xml:space="preserve">Hoffmann a Žižák, spol. s r.o. currently offers a comprehensive portfolio of services, including the sale of new Mercedes-Benz and Daimler Truck vehicles, certified used vehicles, authorised warranty and post-warranty servicing, diagnostics and repairs, tyre services, tachograph verification, financing, insurance and other ancillary services. The integration of sales, servicing and advisory services enables the company to respond to the individual needs of each customer.</w:t>
      </w:r>
    </w:p>
    <w:p w:rsidRPr="001A1392" w:rsidR="00925999" w:rsidRDefault="00000000" w14:paraId="44E0640F" w14:textId="77777777">
      <w:pPr>
        <w:jc w:val="both"/>
        <w:rPr>
          <w:rFonts w:ascii="Verdana" w:hAnsi="Verdana" w:eastAsia="Arial"/>
          <w:sz w:val="18"/>
          <w:szCs w:val="18"/>
        </w:rPr>
      </w:pPr>
      <w:r w:rsidRPr="001A1392">
        <w:rPr>
          <w:rFonts w:ascii="Verdana" w:hAnsi="Verdana" w:eastAsia="Arial"/>
          <w:sz w:val="18"/>
          <w:szCs w:val="18"/>
        </w:rPr>
        <w:lastRenderedPageBreak/>
      </w:r>
      <w:r w:rsidRPr="001A1392">
        <w:rPr>
          <w:rFonts w:ascii="Verdana" w:hAnsi="Verdana" w:eastAsia="Arial"/>
          <w:sz w:val="18"/>
          <w:szCs w:val="18"/>
        </w:rPr>
        <w:t xml:space="preserve">Long-term investment in modern technologies, digitalisation and staff development form a key part of the company’s strategy. The company continuously implements the latest standards set by Mercedes-Benz and Daimler Truck, modernises its service equipment, develops digital processes and supports the professional training of its staff. This enables it to respond to the rapidly changing demands of the automotive sector and maintain a high standard of service provision.</w:t>
      </w:r>
    </w:p>
    <w:p w:rsidRPr="001A1392" w:rsidR="00925999" w:rsidRDefault="00000000" w14:paraId="6F6B7441" w14:textId="77777777">
      <w:pPr>
        <w:jc w:val="both"/>
        <w:rPr>
          <w:rFonts w:ascii="Verdana" w:hAnsi="Verdana" w:eastAsia="Arial"/>
          <w:sz w:val="18"/>
          <w:szCs w:val="18"/>
        </w:rPr>
      </w:pPr>
      <w:r w:rsidRPr="001A1392">
        <w:rPr>
          <w:rFonts w:ascii="Verdana" w:hAnsi="Verdana" w:eastAsia="Arial"/>
          <w:sz w:val="18"/>
          <w:szCs w:val="18"/>
        </w:rPr>
        <w:t xml:space="preserve">In line with its commitment to quality, sustainability and safety, the company continuously improves its internal processes and management systems. It holds ISO 9001 certification.</w:t>
      </w:r>
    </w:p>
    <w:p w:rsidRPr="001A1392" w:rsidR="00925999" w:rsidRDefault="00000000" w14:paraId="0857D588" w14:textId="77777777">
      <w:pPr>
        <w:spacing w:before="240" w:after="240"/>
        <w:jc w:val="both"/>
        <w:rPr>
          <w:rFonts w:ascii="Verdana" w:hAnsi="Verdana" w:eastAsia="Arial"/>
          <w:b/>
          <w:bCs/>
          <w:sz w:val="18"/>
          <w:szCs w:val="18"/>
        </w:rPr>
      </w:pPr>
      <w:r w:rsidRPr="001A1392">
        <w:rPr>
          <w:rFonts w:ascii="Verdana" w:hAnsi="Verdana" w:eastAsia="Arial"/>
          <w:b/>
          <w:bCs/>
          <w:sz w:val="18"/>
          <w:szCs w:val="18"/>
        </w:rPr>
        <w:t xml:space="preserve">Business model and sustainability</w:t>
      </w:r>
    </w:p>
    <w:p w:rsidRPr="001A1392" w:rsidR="00925999" w:rsidRDefault="00000000" w14:paraId="2CA775E2"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We operate in the Czech market, serving both corporate clients (B2B) and end customers in the retail sector. Our key business partners include, in particular, Mercedes-Benz AG and Daimler Truck AG, with whom we maintain long-term supplier relationships. We distribute vehicles through our own showrooms and online channels. The main users of our products and services are operators and owners of Mercedes-Benz and Daimler Truck passenger cars, commercial vehicles and lorries.</w:t>
      </w:r>
    </w:p>
    <w:p w:rsidRPr="001A1392" w:rsidR="00925999" w:rsidRDefault="00000000" w14:paraId="2F6230C6"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In collaboration with key suppliers, we support the transition to more sustainable supply chains and climate neutrality targets. In our own operations, we focus on reducing our environmental impact by improving operational efficiency, investing in more energy-efficient solutions and gradually implementing the principles of the circular economy.</w:t>
      </w:r>
    </w:p>
    <w:p w:rsidRPr="001A1392" w:rsidR="00925999" w:rsidRDefault="00000000" w14:paraId="64F5F551" w14:textId="77777777">
      <w:pPr>
        <w:jc w:val="both"/>
        <w:rPr>
          <w:rFonts w:ascii="Verdana" w:hAnsi="Verdana" w:eastAsia="Arial"/>
          <w:sz w:val="18"/>
          <w:szCs w:val="18"/>
        </w:rPr>
      </w:pPr>
      <w:r w:rsidRPr="001A1392">
        <w:rPr>
          <w:rFonts w:ascii="Verdana" w:hAnsi="Verdana" w:eastAsia="Arial"/>
          <w:sz w:val="18"/>
          <w:szCs w:val="18"/>
        </w:rPr>
        <w:t xml:space="preserve">In recent years, we have been paying ever greater attention to the principles of sustainable business. For us, ESG is not merely a response to regulatory requirements, but also a framework for the company’s responsible long-term development. We monitor our environmental footprint, calculate our greenhouse gas emissions, invest in energy-efficient solutions, expand our electric mobility infrastructure, and are preparing to install solar power systems at our sites. At the same time, we focus on the efficient management of energy, waste and water, including the use of water recycling systems in </w:t>
      </w:r>
      <w:r w:rsidRPr="001A1392">
        <w:rPr>
          <w:rFonts w:ascii="Verdana" w:hAnsi="Verdana" w:eastAsia="Arial"/>
          <w:sz w:val="18"/>
          <w:szCs w:val="18"/>
        </w:rPr>
        <w:t xml:space="preserve">our car washes</w:t>
      </w:r>
      <w:r w:rsidRPr="001A1392">
        <w:rPr>
          <w:rFonts w:ascii="Verdana" w:hAnsi="Verdana" w:eastAsia="Arial"/>
          <w:sz w:val="18"/>
          <w:szCs w:val="18"/>
        </w:rPr>
        <w:t xml:space="preserve">.</w:t>
      </w:r>
    </w:p>
    <w:p w:rsidRPr="001A1392" w:rsidR="00925999" w:rsidRDefault="00000000" w14:paraId="4AD11904" w14:textId="77777777">
      <w:pPr>
        <w:jc w:val="both"/>
        <w:rPr>
          <w:rFonts w:ascii="Verdana" w:hAnsi="Verdana" w:eastAsia="Arial"/>
          <w:sz w:val="18"/>
          <w:szCs w:val="18"/>
        </w:rPr>
      </w:pPr>
      <w:r w:rsidRPr="001A1392">
        <w:rPr>
          <w:rFonts w:ascii="Verdana" w:hAnsi="Verdana" w:eastAsia="Arial"/>
          <w:sz w:val="18"/>
          <w:szCs w:val="18"/>
        </w:rPr>
        <w:t xml:space="preserve">Alongside environmental issues, we place emphasis on social responsibility and a high-quality working environment. We support the professional development of our employees, health and safety at work, equal opportunities and an open corporate culture based on respect, cooperation and responsibility. Our long-term goal is to be a reliable employer, business partner and responsible member of the communities in which we operate.</w:t>
      </w:r>
    </w:p>
    <w:p w:rsidRPr="001A1392" w:rsidR="00925999" w:rsidRDefault="00000000" w14:paraId="52B97A34" w14:textId="77777777">
      <w:pPr>
        <w:jc w:val="both"/>
        <w:rPr>
          <w:rFonts w:ascii="Verdana" w:hAnsi="Verdana" w:eastAsia="Arial"/>
          <w:sz w:val="18"/>
          <w:szCs w:val="18"/>
        </w:rPr>
      </w:pPr>
      <w:r w:rsidRPr="001A1392">
        <w:rPr>
          <w:rFonts w:ascii="Verdana" w:hAnsi="Verdana" w:eastAsia="Arial"/>
          <w:sz w:val="18"/>
          <w:szCs w:val="18"/>
        </w:rPr>
        <w:t xml:space="preserve">Customer trust, stable business relationships and a high standard of service are the cornerstones of the continued development of Hoffmann a Žižák, spol. s r.o. By combining our many years of experience, specialist know-how, modern technologies and a responsible approach to business, we aim to continue meeting the expectations of our customers and partners in this era of rapid change in automotive mobility.</w:t>
      </w:r>
    </w:p>
    <w:p w:rsidRPr="001A1392" w:rsidR="00925999" w:rsidRDefault="00925999" w14:paraId="30920F3C" w14:textId="77777777">
      <w:pPr>
        <w:jc w:val="both"/>
        <w:rPr>
          <w:rFonts w:ascii="Verdana" w:hAnsi="Verdana" w:eastAsia="Arial"/>
          <w:sz w:val="18"/>
          <w:szCs w:val="18"/>
        </w:rPr>
      </w:pPr>
    </w:p>
    <w:p w:rsidRPr="001A1392" w:rsidR="00E509F8" w:rsidRDefault="00000000" w14:paraId="6E5F2B50" w14:textId="77777777">
      <w:pPr>
        <w:pStyle w:val="Nadpis2"/>
        <w:rPr>
          <w:rFonts w:ascii="Verdana" w:hAnsi="Verdana"/>
          <w:sz w:val="20"/>
          <w:szCs w:val="20"/>
        </w:rPr>
      </w:pPr>
      <w:r w:rsidRPr="001A1392">
        <w:rPr>
          <w:rFonts w:ascii="Verdana" w:hAnsi="Verdana"/>
          <w:sz w:val="20"/>
          <w:szCs w:val="20"/>
        </w:rPr>
        <w:t xml:space="preserve">1.5. B1 – Basis for the preparation of the report</w:t>
      </w:r>
    </w:p>
    <w:p w:rsidRPr="001A1392" w:rsidR="001A1392" w:rsidP="001A1392" w:rsidRDefault="00000000" w14:paraId="6EFAF44B" w14:textId="77777777">
      <w:pPr>
        <w:pBdr>
          <w:top w:val="nil"/>
          <w:left w:val="nil"/>
          <w:bottom w:val="nil"/>
          <w:right w:val="nil"/>
          <w:between w:val="nil"/>
        </w:pBdr>
        <w:spacing w:before="240" w:after="240"/>
        <w:jc w:val="both"/>
        <w:rPr>
          <w:rFonts w:ascii="Verdana" w:hAnsi="Verdana" w:eastAsia="Arial"/>
          <w:sz w:val="18"/>
          <w:szCs w:val="18"/>
        </w:rPr>
      </w:pPr>
      <w:r w:rsidRPr="001A1392">
        <w:rPr>
          <w:rFonts w:ascii="Verdana" w:hAnsi="Verdana"/>
          <w:sz w:val="18"/>
          <w:szCs w:val="18"/>
        </w:rPr>
        <w:t xml:space="preserve">This report has been prepared for Hoffmann &amp; Žižák, spol. s r.o. on an individual basis and covers the period from 1 January 2025 to 31 December 2025. For reporting purposes, the company uses the VSME core module and relevant information from the comprehensive module. </w:t>
      </w:r>
      <w:r w:rsidRPr="001A1392" w:rsidR="001A1392">
        <w:rPr>
          <w:rFonts w:ascii="Verdana" w:hAnsi="Verdana" w:eastAsia="Arial"/>
          <w:sz w:val="18"/>
          <w:szCs w:val="18"/>
        </w:rPr>
        <w:t xml:space="preserve">In our reporting, we apply the ‘if relevant’ principle, according to which we provide information appropriate to the nature and context of our activities. This approach supports appropriate, comprehensible and practical reporting.</w:t>
      </w:r>
    </w:p>
    <w:p w:rsidRPr="001A1392" w:rsidR="00E509F8" w:rsidP="001A1392" w:rsidRDefault="001A1392" w14:paraId="36171407" w14:textId="4B0125A5">
      <w:pPr>
        <w:pBdr>
          <w:top w:val="nil"/>
          <w:left w:val="nil"/>
          <w:bottom w:val="nil"/>
          <w:right w:val="nil"/>
          <w:between w:val="nil"/>
        </w:pBdr>
        <w:spacing w:before="240" w:after="240"/>
        <w:jc w:val="both"/>
        <w:rPr>
          <w:rFonts w:ascii="Verdana" w:hAnsi="Verdana" w:eastAsia="Arial"/>
          <w:sz w:val="18"/>
          <w:szCs w:val="18"/>
        </w:rPr>
      </w:pPr>
      <w:r w:rsidRPr="001A1392">
        <w:rPr>
          <w:rFonts w:ascii="Verdana" w:hAnsi="Verdana" w:eastAsia="Arial"/>
          <w:sz w:val="18"/>
          <w:szCs w:val="18"/>
        </w:rPr>
        <w:t xml:space="preserve">The report is based on the core module B1–B11 and the comprehensive module C1–C9 designed for small and medium-sized enterprises. The information is structured with an emphasis on its relevance, accuracy, comparability, comprehensibility and verifiability</w:t>
      </w:r>
      <w:r w:rsidRPr="001A1392">
        <w:rPr>
          <w:rFonts w:ascii="Verdana" w:hAnsi="Verdana"/>
          <w:sz w:val="18"/>
          <w:szCs w:val="18"/>
        </w:rPr>
        <w:t xml:space="preserve">.</w:t>
      </w:r>
    </w:p>
    <w:p w:rsidRPr="001A1392" w:rsidR="00E509F8" w:rsidRDefault="00000000" w14:paraId="2E682A89" w14:textId="77777777">
      <w:pPr>
        <w:pStyle w:val="Nadpis2"/>
        <w:rPr>
          <w:rFonts w:ascii="Verdana" w:hAnsi="Verdana"/>
          <w:sz w:val="20"/>
          <w:szCs w:val="20"/>
        </w:rPr>
      </w:pPr>
      <w:r w:rsidRPr="001A1392">
        <w:rPr>
          <w:rFonts w:ascii="Verdana" w:hAnsi="Verdana"/>
          <w:sz w:val="20"/>
          <w:szCs w:val="20"/>
        </w:rPr>
        <w:t xml:space="preserve">1.6. B2 – Sustainability procedures, policies and future initiatives</w:t>
      </w:r>
    </w:p>
    <w:p w:rsidRPr="001A1392" w:rsidR="00E509F8" w:rsidP="001A1392" w:rsidRDefault="00000000" w14:paraId="6D348303" w14:textId="77777777">
      <w:pPr>
        <w:jc w:val="both"/>
        <w:rPr>
          <w:rFonts w:ascii="Verdana" w:hAnsi="Verdana"/>
          <w:sz w:val="18"/>
          <w:szCs w:val="18"/>
        </w:rPr>
      </w:pPr>
      <w:r w:rsidRPr="001A1392">
        <w:rPr>
          <w:rFonts w:ascii="Verdana" w:hAnsi="Verdana"/>
          <w:sz w:val="18"/>
          <w:szCs w:val="18"/>
        </w:rPr>
        <w:t xml:space="preserve">The company promotes sustainability through specific operational, environmental, social and ethical measures. These include the calculation of Scope 1 and 2 carbon footprints, the monitoring and optimisation </w:t>
      </w:r>
      <w:r w:rsidRPr="001A1392">
        <w:rPr>
          <w:rFonts w:ascii="Verdana" w:hAnsi="Verdana"/>
          <w:sz w:val="18"/>
          <w:szCs w:val="18"/>
        </w:rPr>
        <w:t xml:space="preserve">of</w:t>
      </w:r>
      <w:r w:rsidRPr="001A1392">
        <w:rPr>
          <w:rFonts w:ascii="Verdana" w:hAnsi="Verdana"/>
          <w:sz w:val="18"/>
          <w:szCs w:val="18"/>
        </w:rPr>
        <w:lastRenderedPageBreak/>
      </w:r>
      <w:r w:rsidRPr="001A1392">
        <w:rPr>
          <w:rFonts w:ascii="Verdana" w:hAnsi="Verdana"/>
          <w:sz w:val="18"/>
          <w:szCs w:val="18"/>
        </w:rPr>
        <w:t xml:space="preserve"> energy consumption, the development of photovoltaic power stations, the development of infrastructure for electric mobility, water recycling in dishwashers, waste sorting and responsible waste management, the maintenance of green spaces around business premises, staff development, health and safety, equal pay, Code of Ethics and Ethics Hotline for reporting concerns. Future initiatives are described in further detail in Chapter 6.</w:t>
      </w:r>
    </w:p>
    <w:p w:rsidRPr="001A1392" w:rsidR="00925999" w:rsidP="001A1392" w:rsidRDefault="00000000" w14:paraId="6CCE9C53" w14:textId="51C628D6">
      <w:pPr>
        <w:pStyle w:val="Odstavecseseznamem"/>
        <w:numPr>
          <w:ilvl w:val="0"/>
          <w:numId w:val="3"/>
        </w:numPr>
        <w:jc w:val="both"/>
        <w:rPr>
          <w:rFonts w:ascii="Verdana" w:hAnsi="Verdana" w:eastAsia="Arial"/>
          <w:b/>
          <w:bCs/>
          <w:sz w:val="18"/>
          <w:szCs w:val="18"/>
        </w:rPr>
      </w:pPr>
      <w:r w:rsidRPr="001A1392">
        <w:rPr>
          <w:rFonts w:ascii="Verdana" w:hAnsi="Verdana" w:eastAsia="Arial"/>
          <w:b/>
          <w:bCs/>
          <w:sz w:val="18"/>
          <w:szCs w:val="18"/>
        </w:rPr>
        <w:t xml:space="preserve">Risk and Opportunity Management</w:t>
      </w:r>
    </w:p>
    <w:p w:rsidRPr="001A1392" w:rsidR="00925999" w:rsidRDefault="00000000" w14:paraId="4D5016A9" w14:textId="77777777">
      <w:pPr>
        <w:pBdr>
          <w:top w:val="nil"/>
          <w:left w:val="nil"/>
          <w:bottom w:val="nil"/>
          <w:right w:val="nil"/>
          <w:between w:val="nil"/>
        </w:pBdr>
        <w:jc w:val="both"/>
        <w:rPr>
          <w:rFonts w:ascii="Verdana" w:hAnsi="Verdana" w:eastAsia="Arial"/>
          <w:sz w:val="18"/>
          <w:szCs w:val="18"/>
        </w:rPr>
      </w:pPr>
      <w:r w:rsidRPr="001A1392">
        <w:rPr>
          <w:rFonts w:ascii="Verdana" w:hAnsi="Verdana"/>
          <w:sz w:val="18"/>
          <w:szCs w:val="18"/>
        </w:rPr>
        <w:t xml:space="preserve">At Hoffmann &amp; Žižák, spol. s r.o., we systematically identify and assess risks that may affect our operations. The aim is to recognise potential threats affecting economic performance, employees, products or customers in a timely manner, whilst also identifying opportunities for further development.</w:t>
      </w:r>
    </w:p>
    <w:p w:rsidRPr="001A1392" w:rsidR="00925999" w:rsidRDefault="00000000" w14:paraId="14824191"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Our risk management is based on a risk analysis that we have long applied as part of our ISO-compliant quality management system. This approach enables us to assess risks regularly and take appropriate measures.</w:t>
      </w:r>
    </w:p>
    <w:p w:rsidRPr="001A1392" w:rsidR="00925999" w:rsidRDefault="00000000" w14:paraId="641A07ED"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When assessing sustainability issues, we take into account the principle of double materiality: we examine how sustainability issues may affect our company, whilst also evaluating how our activities impact the environment and society. This report is based on an analysis prepared specifically for this purpose.</w:t>
      </w:r>
    </w:p>
    <w:p w:rsidR="00925999" w:rsidRDefault="00000000" w14:paraId="55AF0E66"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We regularly assess risks relating to, amongst other things, climate change, resource availability and social issues, whilst seeking opportunities to enhance the company’s resilience and accountability. In our reporting, we apply the ‘materiality’ principle in accordance with VSME. We have assessed all areas as material, with the exception of B4 Air, Water and Soil Pollution, B5 Biodiversity and C3 GHG Emission Reduction Targets and Climate Transition.</w:t>
      </w:r>
    </w:p>
    <w:p w:rsidRPr="001A1392" w:rsidR="001A1392" w:rsidRDefault="001A1392" w14:paraId="64FC65C1" w14:textId="77777777">
      <w:pPr>
        <w:pBdr>
          <w:top w:val="nil"/>
          <w:left w:val="nil"/>
          <w:bottom w:val="nil"/>
          <w:right w:val="nil"/>
          <w:between w:val="nil"/>
        </w:pBdr>
        <w:jc w:val="both"/>
        <w:rPr>
          <w:rFonts w:ascii="Verdana" w:hAnsi="Verdana" w:eastAsia="Arial"/>
          <w:sz w:val="18"/>
          <w:szCs w:val="18"/>
        </w:rPr>
      </w:pPr>
    </w:p>
    <w:p w:rsidRPr="001A1392" w:rsidR="00925999" w:rsidP="001A1392" w:rsidRDefault="00000000" w14:paraId="37C85032" w14:textId="77777777">
      <w:pPr>
        <w:numPr>
          <w:ilvl w:val="2"/>
          <w:numId w:val="3"/>
        </w:numPr>
        <w:jc w:val="both"/>
        <w:rPr>
          <w:rFonts w:ascii="Verdana" w:hAnsi="Verdana" w:eastAsia="Arial"/>
          <w:b/>
          <w:bCs/>
          <w:sz w:val="18"/>
          <w:szCs w:val="18"/>
        </w:rPr>
      </w:pPr>
      <w:r w:rsidRPr="001A1392">
        <w:rPr>
          <w:rFonts w:ascii="Verdana" w:hAnsi="Verdana" w:eastAsia="Arial"/>
          <w:b/>
          <w:bCs/>
          <w:sz w:val="18"/>
          <w:szCs w:val="18"/>
        </w:rPr>
        <w:t xml:space="preserve">Metrics and targets</w:t>
      </w:r>
    </w:p>
    <w:p w:rsidRPr="001A1392" w:rsidR="00925999" w:rsidRDefault="00000000" w14:paraId="1AB972A5"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We have established specific metrics for sustainability, the progress of which we monitor regularly and evaluate annually at management level. The metrics are based on the requirements of the VSME standard and are set out in Appendix 1.</w:t>
      </w:r>
    </w:p>
    <w:p w:rsidRPr="001A1392" w:rsidR="00925999" w:rsidP="001A1392" w:rsidRDefault="00000000" w14:paraId="576FEDAB" w14:textId="77777777">
      <w:pPr>
        <w:numPr>
          <w:ilvl w:val="0"/>
          <w:numId w:val="3"/>
        </w:numPr>
        <w:pBdr>
          <w:top w:val="nil"/>
          <w:left w:val="nil"/>
          <w:bottom w:val="nil"/>
          <w:right w:val="nil"/>
          <w:between w:val="nil"/>
        </w:pBdr>
        <w:spacing w:after="0"/>
        <w:jc w:val="both"/>
        <w:rPr>
          <w:rFonts w:ascii="Verdana" w:hAnsi="Verdana" w:eastAsia="Arial"/>
          <w:b/>
          <w:bCs/>
          <w:color w:val="000000"/>
          <w:sz w:val="20"/>
          <w:szCs w:val="20"/>
        </w:rPr>
      </w:pPr>
      <w:r w:rsidRPr="001A1392">
        <w:rPr>
          <w:rFonts w:ascii="Verdana" w:hAnsi="Verdana" w:eastAsia="Arial"/>
          <w:b/>
          <w:bCs/>
          <w:color w:val="000000"/>
          <w:sz w:val="20"/>
          <w:szCs w:val="20"/>
        </w:rPr>
        <w:t xml:space="preserve">Environmental standards</w:t>
      </w:r>
    </w:p>
    <w:p w:rsidRPr="001A1392" w:rsidR="00925999" w:rsidRDefault="00925999" w14:paraId="7BFDAF21" w14:textId="77777777">
      <w:pPr>
        <w:pBdr>
          <w:top w:val="nil"/>
          <w:left w:val="nil"/>
          <w:bottom w:val="nil"/>
          <w:right w:val="nil"/>
          <w:between w:val="nil"/>
        </w:pBdr>
        <w:spacing w:after="0"/>
        <w:ind w:start="360"/>
        <w:jc w:val="both"/>
        <w:rPr>
          <w:rFonts w:ascii="Verdana" w:hAnsi="Verdana" w:eastAsia="Arial"/>
          <w:b/>
          <w:bCs/>
          <w:color w:val="000000"/>
          <w:sz w:val="18"/>
          <w:szCs w:val="18"/>
        </w:rPr>
      </w:pPr>
    </w:p>
    <w:p w:rsidRPr="001A1392" w:rsidR="00925999" w:rsidP="001A1392" w:rsidRDefault="00000000" w14:paraId="4E348869" w14:textId="77777777">
      <w:pPr>
        <w:numPr>
          <w:ilvl w:val="1"/>
          <w:numId w:val="3"/>
        </w:num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sz w:val="18"/>
          <w:szCs w:val="18"/>
        </w:rPr>
        <w:t xml:space="preserve">B3 – Energy consumption and greenhouse gas emissions (</w:t>
      </w:r>
      <w:r w:rsidRPr="001A1392">
        <w:rPr>
          <w:rFonts w:ascii="Verdana" w:hAnsi="Verdana" w:eastAsia="Arial"/>
          <w:b/>
          <w:bCs/>
          <w:sz w:val="18"/>
          <w:szCs w:val="18"/>
        </w:rPr>
        <w:t xml:space="preserve">Scope</w:t>
      </w:r>
      <w:r w:rsidRPr="001A1392">
        <w:rPr>
          <w:rFonts w:ascii="Verdana" w:hAnsi="Verdana" w:eastAsia="Arial"/>
          <w:b/>
          <w:bCs/>
          <w:sz w:val="18"/>
          <w:szCs w:val="18"/>
        </w:rPr>
        <w:t xml:space="preserve"> 1 and 2)</w:t>
      </w:r>
    </w:p>
    <w:p w:rsidRPr="001A1392" w:rsidR="00925999" w:rsidRDefault="00000000" w14:paraId="506214E9" w14:textId="6C08D4CB">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Our aim is to gradually reduce greenhouse gas emissions and our carbon footprint in areas over which we have direct control, particularly in Scope 1 and Scope 2. We are therefore focusing on energy savings, efficient heating and cooling of buildings, and the optimisation of operational processes. </w:t>
      </w:r>
    </w:p>
    <w:p w:rsidRPr="001A1392" w:rsidR="001A1392" w:rsidP="001A1392" w:rsidRDefault="001A1392" w14:paraId="08BC4765"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In 2025, we calculated the company’s carbon footprint for the first time for the entire calendar year, covering </w:t>
      </w:r>
      <w:r w:rsidRPr="001A1392">
        <w:rPr>
          <w:rFonts w:ascii="Verdana" w:hAnsi="Verdana" w:eastAsia="Arial"/>
          <w:sz w:val="18"/>
          <w:szCs w:val="18"/>
        </w:rPr>
        <w:t xml:space="preserve">Scope</w:t>
      </w:r>
      <w:r w:rsidRPr="001A1392">
        <w:rPr>
          <w:rFonts w:ascii="Verdana" w:hAnsi="Verdana" w:eastAsia="Arial"/>
          <w:sz w:val="18"/>
          <w:szCs w:val="18"/>
        </w:rPr>
        <w:t xml:space="preserve"> 1 and </w:t>
      </w:r>
      <w:r w:rsidRPr="001A1392">
        <w:rPr>
          <w:rFonts w:ascii="Verdana" w:hAnsi="Verdana" w:eastAsia="Arial"/>
          <w:sz w:val="18"/>
          <w:szCs w:val="18"/>
        </w:rPr>
        <w:t xml:space="preserve">Scope</w:t>
      </w:r>
      <w:r w:rsidRPr="001A1392">
        <w:rPr>
          <w:rFonts w:ascii="Verdana" w:hAnsi="Verdana" w:eastAsia="Arial"/>
          <w:sz w:val="18"/>
          <w:szCs w:val="18"/>
        </w:rPr>
        <w:t xml:space="preserve"> 2 </w:t>
      </w:r>
      <w:r w:rsidRPr="001A1392">
        <w:rPr>
          <w:rFonts w:ascii="Verdana" w:hAnsi="Verdana" w:eastAsia="Arial"/>
          <w:sz w:val="18"/>
          <w:szCs w:val="18"/>
        </w:rPr>
        <w:t xml:space="preserve">emissions</w:t>
      </w:r>
      <w:r w:rsidRPr="001A1392">
        <w:rPr>
          <w:rFonts w:ascii="Verdana" w:hAnsi="Verdana" w:eastAsia="Arial"/>
          <w:sz w:val="18"/>
          <w:szCs w:val="18"/>
        </w:rPr>
        <w:t xml:space="preserve">. The calculation was carried out in accordance with the GHG </w:t>
      </w:r>
      <w:r w:rsidRPr="001A1392">
        <w:rPr>
          <w:rFonts w:ascii="Verdana" w:hAnsi="Verdana" w:eastAsia="Arial"/>
          <w:sz w:val="18"/>
          <w:szCs w:val="18"/>
        </w:rPr>
        <w:t xml:space="preserve">Protocol</w:t>
      </w:r>
      <w:r w:rsidRPr="001A1392">
        <w:rPr>
          <w:rFonts w:ascii="Verdana" w:hAnsi="Verdana" w:eastAsia="Arial"/>
          <w:sz w:val="18"/>
          <w:szCs w:val="18"/>
        </w:rPr>
        <w:t xml:space="preserve"> methodology</w:t>
      </w:r>
      <w:r w:rsidRPr="001A1392">
        <w:rPr>
          <w:rFonts w:ascii="Verdana" w:hAnsi="Verdana" w:eastAsia="Arial"/>
          <w:sz w:val="18"/>
          <w:szCs w:val="18"/>
        </w:rPr>
        <w:t xml:space="preserve">, and 2025 serves as the baseline year for further monitoring of greenhouse gas emissions trends and evaluating the effectiveness of the measures taken.</w:t>
      </w:r>
    </w:p>
    <w:p w:rsidRPr="001A1392" w:rsidR="001A1392" w:rsidP="001A1392" w:rsidRDefault="001A1392" w14:paraId="3A0B9C13"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We used </w:t>
      </w:r>
      <w:r w:rsidRPr="001A1392">
        <w:rPr>
          <w:rFonts w:ascii="Verdana" w:hAnsi="Verdana" w:eastAsia="Arial"/>
          <w:sz w:val="18"/>
          <w:szCs w:val="18"/>
        </w:rPr>
        <w:t xml:space="preserve">the</w:t>
      </w:r>
      <w:r w:rsidRPr="001A1392">
        <w:rPr>
          <w:rFonts w:ascii="Verdana" w:hAnsi="Verdana" w:eastAsia="Arial"/>
          <w:sz w:val="18"/>
          <w:szCs w:val="18"/>
        </w:rPr>
        <w:t xml:space="preserve"> </w:t>
      </w:r>
      <w:r w:rsidRPr="001A1392">
        <w:rPr>
          <w:rFonts w:ascii="Verdana" w:hAnsi="Verdana" w:eastAsia="Arial"/>
          <w:sz w:val="18"/>
          <w:szCs w:val="18"/>
        </w:rPr>
        <w:t xml:space="preserve">‘</w:t>
      </w:r>
      <w:r w:rsidRPr="001A1392">
        <w:rPr>
          <w:rFonts w:ascii="Verdana" w:hAnsi="Verdana" w:eastAsia="Arial"/>
          <w:sz w:val="18"/>
          <w:szCs w:val="18"/>
        </w:rPr>
        <w:t xml:space="preserve">operational </w:t>
      </w:r>
      <w:r w:rsidRPr="001A1392">
        <w:rPr>
          <w:rFonts w:ascii="Verdana" w:hAnsi="Verdana" w:eastAsia="Arial"/>
          <w:sz w:val="18"/>
          <w:szCs w:val="18"/>
        </w:rPr>
        <w:t xml:space="preserve">control’ </w:t>
      </w:r>
      <w:r w:rsidRPr="001A1392">
        <w:rPr>
          <w:rFonts w:ascii="Verdana" w:hAnsi="Verdana" w:eastAsia="Arial"/>
          <w:sz w:val="18"/>
          <w:szCs w:val="18"/>
        </w:rPr>
        <w:t xml:space="preserve">approach to define the organisational boundaries of the calculation</w:t>
      </w:r>
      <w:r w:rsidRPr="001A1392">
        <w:rPr>
          <w:rFonts w:ascii="Verdana" w:hAnsi="Verdana" w:eastAsia="Arial"/>
          <w:sz w:val="18"/>
          <w:szCs w:val="18"/>
        </w:rPr>
        <w:t xml:space="preserve">. The calculation therefore includes emissions from sources and operations over which the company has operational control. The calculation covers both of the company’s sites – Zápy, No. 255, 250 61 Zápy, and Obilná 520, 463 12 Liberec – as well as energy and fuel consumption associated with the company’s operations and its corporate vehicle fleet.</w:t>
      </w:r>
    </w:p>
    <w:p w:rsidRPr="001A1392" w:rsidR="001A1392" w:rsidP="001A1392" w:rsidRDefault="001A1392" w14:paraId="6A6F4916"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Scope</w:t>
      </w:r>
      <w:r w:rsidRPr="001A1392">
        <w:rPr>
          <w:rFonts w:ascii="Verdana" w:hAnsi="Verdana" w:eastAsia="Arial"/>
          <w:b/>
          <w:bCs/>
          <w:sz w:val="18"/>
          <w:szCs w:val="18"/>
        </w:rPr>
        <w:t xml:space="preserve"> 1 – direct emissions</w:t>
      </w:r>
    </w:p>
    <w:p w:rsidRPr="001A1392" w:rsidR="001A1392" w:rsidP="001A1392" w:rsidRDefault="001A1392" w14:paraId="4A53B612"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Scope</w:t>
      </w:r>
      <w:r w:rsidRPr="001A1392">
        <w:rPr>
          <w:rFonts w:ascii="Verdana" w:hAnsi="Verdana" w:eastAsia="Arial"/>
          <w:sz w:val="18"/>
          <w:szCs w:val="18"/>
        </w:rPr>
        <w:t xml:space="preserve"> 1 covers direct emissions from sources owned or operationally controlled by the company. In our case, this primarily comprises emissions associated with fuel consumption in the company’s vehicle fleet and other direct sources included within the organisational boundaries of the calculation.</w:t>
      </w:r>
    </w:p>
    <w:p w:rsidRPr="001A1392" w:rsidR="001A1392" w:rsidP="001A1392" w:rsidRDefault="001A1392" w14:paraId="087CABA8"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In 2025, total consumption of liquid fuels amounted to 63,225 litres, of which:</w:t>
      </w:r>
    </w:p>
    <w:p w:rsidRPr="001A1392" w:rsidR="001A1392" w:rsidP="001A1392" w:rsidRDefault="001A1392" w14:paraId="31D1FAB6" w14:textId="77777777">
      <w:pPr>
        <w:pStyle w:val="Odstavecseseznamem"/>
        <w:numPr>
          <w:ilvl w:val="0"/>
          <w:numId w:val="8"/>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53,546 litres of diesel,</w:t>
      </w:r>
    </w:p>
    <w:p w:rsidRPr="001A1392" w:rsidR="001A1392" w:rsidP="001A1392" w:rsidRDefault="001A1392" w14:paraId="5F8BF82C" w14:textId="77777777">
      <w:pPr>
        <w:pStyle w:val="Odstavecseseznamem"/>
        <w:numPr>
          <w:ilvl w:val="0"/>
          <w:numId w:val="8"/>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9,679 litres of petrol.</w:t>
      </w:r>
    </w:p>
    <w:p w:rsidRPr="001A1392" w:rsidR="001A1392" w:rsidP="001A1392" w:rsidRDefault="001A1392" w14:paraId="17BCAAF2"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lastRenderedPageBreak/>
      </w:r>
      <w:r w:rsidRPr="001A1392">
        <w:rPr>
          <w:rFonts w:ascii="Verdana" w:hAnsi="Verdana" w:eastAsia="Arial"/>
          <w:sz w:val="18"/>
          <w:szCs w:val="18"/>
        </w:rPr>
        <w:t xml:space="preserve">Diesel thus accounted for approximately 85 per cent of the total volume of liquid fuels consumed.</w:t>
      </w:r>
    </w:p>
    <w:p w:rsidRPr="001A1392" w:rsidR="001A1392" w:rsidP="001A1392" w:rsidRDefault="001A1392" w14:paraId="3BF6BC2A"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Scope</w:t>
      </w:r>
      <w:r w:rsidRPr="001A1392">
        <w:rPr>
          <w:rFonts w:ascii="Verdana" w:hAnsi="Verdana" w:eastAsia="Arial"/>
          <w:sz w:val="18"/>
          <w:szCs w:val="18"/>
        </w:rPr>
        <w:t xml:space="preserve"> 1 also includes emissions associated with the use of technical </w:t>
      </w:r>
      <w:r w:rsidRPr="001A1392">
        <w:rPr>
          <w:rFonts w:ascii="Cambria Math" w:hAnsi="Cambria Math" w:eastAsia="Arial" w:cs="Cambria Math"/>
          <w:sz w:val="18"/>
          <w:szCs w:val="18"/>
        </w:rPr>
        <w:t xml:space="preserve">CO₂ </w:t>
      </w:r>
      <w:r w:rsidRPr="001A1392">
        <w:rPr>
          <w:rFonts w:ascii="Verdana" w:hAnsi="Verdana" w:eastAsia="Arial"/>
          <w:sz w:val="18"/>
          <w:szCs w:val="18"/>
        </w:rPr>
        <w:t xml:space="preserve">and the proportion </w:t>
      </w:r>
      <w:r w:rsidRPr="001A1392">
        <w:rPr>
          <w:rFonts w:ascii="Cambria Math" w:hAnsi="Cambria Math" w:eastAsia="Arial" w:cs="Cambria Math"/>
          <w:sz w:val="18"/>
          <w:szCs w:val="18"/>
        </w:rPr>
        <w:t xml:space="preserve">of CO₂ </w:t>
      </w:r>
      <w:r w:rsidRPr="001A1392">
        <w:rPr>
          <w:rFonts w:ascii="Verdana" w:hAnsi="Verdana" w:eastAsia="Arial"/>
          <w:sz w:val="18"/>
          <w:szCs w:val="18"/>
        </w:rPr>
        <w:t xml:space="preserve">in the </w:t>
      </w:r>
      <w:r w:rsidRPr="001A1392">
        <w:rPr>
          <w:rFonts w:ascii="Verdana" w:hAnsi="Verdana" w:eastAsia="Arial"/>
          <w:sz w:val="18"/>
          <w:szCs w:val="18"/>
        </w:rPr>
        <w:t xml:space="preserve">Corgon</w:t>
      </w:r>
      <w:r w:rsidRPr="001A1392">
        <w:rPr>
          <w:rFonts w:ascii="Verdana" w:hAnsi="Verdana" w:eastAsia="Arial"/>
          <w:sz w:val="18"/>
          <w:szCs w:val="18"/>
        </w:rPr>
        <w:t xml:space="preserve"> protective mixture </w:t>
      </w:r>
      <w:r w:rsidRPr="001A1392">
        <w:rPr>
          <w:rFonts w:ascii="Verdana" w:hAnsi="Verdana" w:eastAsia="Arial"/>
          <w:sz w:val="18"/>
          <w:szCs w:val="18"/>
        </w:rPr>
        <w:t xml:space="preserve">recorded at the Liberec site. When used</w:t>
      </w:r>
      <w:r w:rsidRPr="001A1392">
        <w:rPr>
          <w:rFonts w:ascii="Verdana" w:hAnsi="Verdana" w:eastAsia="Arial"/>
          <w:sz w:val="18"/>
          <w:szCs w:val="18"/>
        </w:rPr>
        <w:t xml:space="preserve">, </w:t>
      </w:r>
      <w:r w:rsidRPr="001A1392">
        <w:rPr>
          <w:rFonts w:ascii="Cambria Math" w:hAnsi="Cambria Math" w:eastAsia="Arial" w:cs="Cambria Math"/>
          <w:sz w:val="18"/>
          <w:szCs w:val="18"/>
        </w:rPr>
        <w:t xml:space="preserve">CO₂ </w:t>
      </w:r>
      <w:r w:rsidRPr="001A1392">
        <w:rPr>
          <w:rFonts w:ascii="Verdana" w:hAnsi="Verdana" w:eastAsia="Arial"/>
          <w:sz w:val="18"/>
          <w:szCs w:val="18"/>
        </w:rPr>
        <w:t xml:space="preserve">is </w:t>
      </w:r>
      <w:r w:rsidRPr="001A1392">
        <w:rPr>
          <w:rFonts w:ascii="Verdana" w:hAnsi="Verdana" w:eastAsia="Arial"/>
          <w:sz w:val="18"/>
          <w:szCs w:val="18"/>
        </w:rPr>
        <w:t xml:space="preserve">released</w:t>
      </w:r>
      <w:r w:rsidRPr="001A1392">
        <w:rPr>
          <w:rFonts w:ascii="Verdana" w:hAnsi="Verdana" w:eastAsia="Arial"/>
          <w:sz w:val="18"/>
          <w:szCs w:val="18"/>
        </w:rPr>
        <w:t xml:space="preserve">, which is included in direct </w:t>
      </w:r>
      <w:r w:rsidRPr="001A1392">
        <w:rPr>
          <w:rFonts w:ascii="Verdana" w:hAnsi="Verdana" w:eastAsia="Arial"/>
          <w:sz w:val="18"/>
          <w:szCs w:val="18"/>
        </w:rPr>
        <w:t xml:space="preserve">Scope</w:t>
      </w:r>
      <w:r w:rsidRPr="001A1392">
        <w:rPr>
          <w:rFonts w:ascii="Verdana" w:hAnsi="Verdana" w:eastAsia="Arial"/>
          <w:sz w:val="18"/>
          <w:szCs w:val="18"/>
        </w:rPr>
        <w:t xml:space="preserve"> 1 </w:t>
      </w:r>
      <w:r w:rsidRPr="001A1392">
        <w:rPr>
          <w:rFonts w:ascii="Verdana" w:hAnsi="Verdana" w:eastAsia="Arial"/>
          <w:sz w:val="18"/>
          <w:szCs w:val="18"/>
        </w:rPr>
        <w:t xml:space="preserve">emissions</w:t>
      </w:r>
      <w:r w:rsidRPr="001A1392">
        <w:rPr>
          <w:rFonts w:ascii="Verdana" w:hAnsi="Verdana" w:eastAsia="Arial"/>
          <w:sz w:val="18"/>
          <w:szCs w:val="18"/>
        </w:rPr>
        <w:t xml:space="preserve">. The argon contained in the </w:t>
      </w:r>
      <w:r w:rsidRPr="001A1392">
        <w:rPr>
          <w:rFonts w:ascii="Verdana" w:hAnsi="Verdana" w:eastAsia="Arial"/>
          <w:sz w:val="18"/>
          <w:szCs w:val="18"/>
        </w:rPr>
        <w:t xml:space="preserve">Corgon</w:t>
      </w:r>
      <w:r w:rsidRPr="001A1392">
        <w:rPr>
          <w:rFonts w:ascii="Verdana" w:hAnsi="Verdana" w:eastAsia="Arial"/>
          <w:sz w:val="18"/>
          <w:szCs w:val="18"/>
        </w:rPr>
        <w:t xml:space="preserve"> mixture </w:t>
      </w:r>
      <w:r w:rsidRPr="001A1392">
        <w:rPr>
          <w:rFonts w:ascii="Verdana" w:hAnsi="Verdana" w:eastAsia="Arial"/>
          <w:sz w:val="18"/>
          <w:szCs w:val="18"/>
        </w:rPr>
        <w:t xml:space="preserve">is not a greenhouse gas and </w:t>
      </w:r>
      <w:r w:rsidRPr="001A1392">
        <w:rPr>
          <w:rFonts w:ascii="Verdana" w:hAnsi="Verdana" w:eastAsia="Arial"/>
          <w:sz w:val="18"/>
          <w:szCs w:val="18"/>
        </w:rPr>
        <w:t xml:space="preserve">is not included </w:t>
      </w:r>
      <w:r w:rsidRPr="001A1392">
        <w:rPr>
          <w:rFonts w:ascii="Verdana" w:hAnsi="Verdana" w:eastAsia="Arial"/>
          <w:sz w:val="18"/>
          <w:szCs w:val="18"/>
        </w:rPr>
        <w:t xml:space="preserve">in the </w:t>
      </w:r>
      <w:r w:rsidRPr="001A1392">
        <w:rPr>
          <w:rFonts w:ascii="Verdana" w:hAnsi="Verdana" w:eastAsia="Arial"/>
          <w:sz w:val="18"/>
          <w:szCs w:val="18"/>
        </w:rPr>
        <w:t xml:space="preserve">CO₂e</w:t>
      </w:r>
      <w:r w:rsidRPr="001A1392">
        <w:rPr>
          <w:rFonts w:ascii="Verdana" w:hAnsi="Verdana" w:eastAsia="Arial"/>
          <w:sz w:val="18"/>
          <w:szCs w:val="18"/>
        </w:rPr>
        <w:t xml:space="preserve"> emissions balance</w:t>
      </w:r>
      <w:r w:rsidRPr="001A1392">
        <w:rPr>
          <w:rFonts w:ascii="Verdana" w:hAnsi="Verdana" w:eastAsia="Arial"/>
          <w:sz w:val="18"/>
          <w:szCs w:val="18"/>
        </w:rPr>
        <w:t xml:space="preserve">.</w:t>
      </w:r>
    </w:p>
    <w:p w:rsidRPr="001A1392" w:rsidR="001A1392" w:rsidP="001A1392" w:rsidRDefault="001A1392" w14:paraId="039D5E38"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Total </w:t>
      </w:r>
      <w:r w:rsidRPr="001A1392">
        <w:rPr>
          <w:rFonts w:ascii="Verdana" w:hAnsi="Verdana" w:eastAsia="Arial"/>
          <w:sz w:val="18"/>
          <w:szCs w:val="18"/>
        </w:rPr>
        <w:t xml:space="preserve">Scope</w:t>
      </w:r>
      <w:r w:rsidRPr="001A1392">
        <w:rPr>
          <w:rFonts w:ascii="Verdana" w:hAnsi="Verdana" w:eastAsia="Arial"/>
          <w:sz w:val="18"/>
          <w:szCs w:val="18"/>
        </w:rPr>
        <w:t xml:space="preserve"> 1 </w:t>
      </w:r>
      <w:r w:rsidRPr="001A1392">
        <w:rPr>
          <w:rFonts w:ascii="Verdana" w:hAnsi="Verdana" w:eastAsia="Arial"/>
          <w:sz w:val="18"/>
          <w:szCs w:val="18"/>
        </w:rPr>
        <w:t xml:space="preserve">emissions </w:t>
      </w:r>
      <w:r w:rsidRPr="001A1392">
        <w:rPr>
          <w:rFonts w:ascii="Verdana" w:hAnsi="Verdana" w:eastAsia="Arial"/>
          <w:sz w:val="18"/>
          <w:szCs w:val="18"/>
        </w:rPr>
        <w:t xml:space="preserve">for 2025 amounted to 157.7 t </w:t>
      </w:r>
      <w:r w:rsidRPr="001A1392">
        <w:rPr>
          <w:rFonts w:ascii="Verdana" w:hAnsi="Verdana" w:eastAsia="Arial"/>
          <w:sz w:val="18"/>
          <w:szCs w:val="18"/>
        </w:rPr>
        <w:t xml:space="preserve">CO₂e</w:t>
      </w:r>
      <w:r w:rsidRPr="001A1392">
        <w:rPr>
          <w:rFonts w:ascii="Verdana" w:hAnsi="Verdana" w:eastAsia="Arial"/>
          <w:sz w:val="18"/>
          <w:szCs w:val="18"/>
        </w:rPr>
        <w:t xml:space="preserve">.</w:t>
      </w:r>
    </w:p>
    <w:p w:rsidRPr="001A1392" w:rsidR="001A1392" w:rsidP="001A1392" w:rsidRDefault="001A1392" w14:paraId="47343E58"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Scope</w:t>
      </w:r>
      <w:r w:rsidRPr="001A1392">
        <w:rPr>
          <w:rFonts w:ascii="Verdana" w:hAnsi="Verdana" w:eastAsia="Arial"/>
          <w:b/>
          <w:bCs/>
          <w:sz w:val="18"/>
          <w:szCs w:val="18"/>
        </w:rPr>
        <w:t xml:space="preserve"> 2 – indirect emissions from purchased energy</w:t>
      </w:r>
    </w:p>
    <w:p w:rsidRPr="001A1392" w:rsidR="001A1392" w:rsidP="001A1392" w:rsidRDefault="001A1392" w14:paraId="3A48920E"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Scope</w:t>
      </w:r>
      <w:r w:rsidRPr="001A1392">
        <w:rPr>
          <w:rFonts w:ascii="Verdana" w:hAnsi="Verdana" w:eastAsia="Arial"/>
          <w:sz w:val="18"/>
          <w:szCs w:val="18"/>
        </w:rPr>
        <w:t xml:space="preserve"> 2 covers indirect emissions associated with the generation of purchased electricity consumed at the company’s premises and electricity used to charge the company’s electric vehicles.</w:t>
      </w:r>
    </w:p>
    <w:p w:rsidRPr="001A1392" w:rsidR="001A1392" w:rsidP="001A1392" w:rsidRDefault="001A1392" w14:paraId="0D1805FF"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calculation includes, in particular:</w:t>
      </w:r>
    </w:p>
    <w:p w:rsidRPr="001A1392" w:rsidR="001A1392" w:rsidP="001A1392" w:rsidRDefault="001A1392" w14:paraId="6DAAB21E" w14:textId="77777777">
      <w:pPr>
        <w:pStyle w:val="Odstavecseseznamem"/>
        <w:numPr>
          <w:ilvl w:val="0"/>
          <w:numId w:val="9"/>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electricity consumed at the Zápy site,</w:t>
      </w:r>
    </w:p>
    <w:p w:rsidRPr="001A1392" w:rsidR="001A1392" w:rsidP="001A1392" w:rsidRDefault="001A1392" w14:paraId="488028BA" w14:textId="77777777">
      <w:pPr>
        <w:pStyle w:val="Odstavecseseznamem"/>
        <w:numPr>
          <w:ilvl w:val="0"/>
          <w:numId w:val="9"/>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electricity consumed at the Liberec site,</w:t>
      </w:r>
    </w:p>
    <w:p w:rsidRPr="001A1392" w:rsidR="001A1392" w:rsidP="001A1392" w:rsidRDefault="001A1392" w14:paraId="77A73CC3" w14:textId="77777777">
      <w:pPr>
        <w:pStyle w:val="Odstavecseseznamem"/>
        <w:numPr>
          <w:ilvl w:val="0"/>
          <w:numId w:val="9"/>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electricity consumed during public charging of the company’s fleet.</w:t>
      </w:r>
    </w:p>
    <w:p w:rsidRPr="001A1392" w:rsidR="001A1392" w:rsidP="001A1392" w:rsidRDefault="001A1392" w14:paraId="65D2F2D5"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In accordance with the GHG </w:t>
      </w:r>
      <w:r w:rsidRPr="001A1392">
        <w:rPr>
          <w:rFonts w:ascii="Verdana" w:hAnsi="Verdana" w:eastAsia="Arial"/>
          <w:sz w:val="18"/>
          <w:szCs w:val="18"/>
        </w:rPr>
        <w:t xml:space="preserve">Protocol</w:t>
      </w:r>
      <w:r w:rsidRPr="001A1392">
        <w:rPr>
          <w:rFonts w:ascii="Verdana" w:hAnsi="Verdana" w:eastAsia="Arial"/>
          <w:sz w:val="18"/>
          <w:szCs w:val="18"/>
        </w:rPr>
        <w:t xml:space="preserve"> methodology, </w:t>
      </w:r>
      <w:r w:rsidRPr="001A1392">
        <w:rPr>
          <w:rFonts w:ascii="Verdana" w:hAnsi="Verdana" w:eastAsia="Arial"/>
          <w:sz w:val="18"/>
          <w:szCs w:val="18"/>
        </w:rPr>
        <w:t xml:space="preserve">we report </w:t>
      </w:r>
      <w:r w:rsidRPr="001A1392">
        <w:rPr>
          <w:rFonts w:ascii="Verdana" w:hAnsi="Verdana" w:eastAsia="Arial"/>
          <w:sz w:val="18"/>
          <w:szCs w:val="18"/>
        </w:rPr>
        <w:t xml:space="preserve">Scope</w:t>
      </w:r>
      <w:r w:rsidRPr="001A1392">
        <w:rPr>
          <w:rFonts w:ascii="Verdana" w:hAnsi="Verdana" w:eastAsia="Arial"/>
          <w:sz w:val="18"/>
          <w:szCs w:val="18"/>
        </w:rPr>
        <w:t xml:space="preserve"> 2 emissions in two ways – using the </w:t>
      </w:r>
      <w:r w:rsidRPr="001A1392">
        <w:rPr>
          <w:rFonts w:ascii="Verdana" w:hAnsi="Verdana" w:eastAsia="Arial"/>
          <w:sz w:val="18"/>
          <w:szCs w:val="18"/>
        </w:rPr>
        <w:t xml:space="preserve">location-based </w:t>
      </w:r>
      <w:r w:rsidRPr="001A1392">
        <w:rPr>
          <w:rFonts w:ascii="Verdana" w:hAnsi="Verdana" w:eastAsia="Arial"/>
          <w:sz w:val="18"/>
          <w:szCs w:val="18"/>
        </w:rPr>
        <w:t xml:space="preserve">and </w:t>
      </w:r>
      <w:r w:rsidRPr="001A1392">
        <w:rPr>
          <w:rFonts w:ascii="Verdana" w:hAnsi="Verdana" w:eastAsia="Arial"/>
          <w:sz w:val="18"/>
          <w:szCs w:val="18"/>
        </w:rPr>
        <w:t xml:space="preserve">market-based </w:t>
      </w:r>
      <w:r w:rsidRPr="001A1392">
        <w:rPr>
          <w:rFonts w:ascii="Verdana" w:hAnsi="Verdana" w:eastAsia="Arial"/>
          <w:sz w:val="18"/>
          <w:szCs w:val="18"/>
        </w:rPr>
        <w:t xml:space="preserve">methods</w:t>
      </w:r>
      <w:r w:rsidRPr="001A1392">
        <w:rPr>
          <w:rFonts w:ascii="Verdana" w:hAnsi="Verdana" w:eastAsia="Arial"/>
          <w:sz w:val="18"/>
          <w:szCs w:val="18"/>
        </w:rPr>
        <w:t xml:space="preserve">.</w:t>
      </w:r>
    </w:p>
    <w:p w:rsidRPr="001A1392" w:rsidR="001A1392" w:rsidP="001A1392" w:rsidRDefault="001A1392" w14:paraId="68BAC818"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Under the </w:t>
      </w:r>
      <w:r w:rsidRPr="001A1392">
        <w:rPr>
          <w:rFonts w:ascii="Verdana" w:hAnsi="Verdana" w:eastAsia="Arial"/>
          <w:sz w:val="18"/>
          <w:szCs w:val="18"/>
        </w:rPr>
        <w:t xml:space="preserve">location-based</w:t>
      </w:r>
      <w:r w:rsidRPr="001A1392">
        <w:rPr>
          <w:rFonts w:ascii="Verdana" w:hAnsi="Verdana" w:eastAsia="Arial"/>
          <w:sz w:val="18"/>
          <w:szCs w:val="18"/>
        </w:rPr>
        <w:t xml:space="preserve"> method, </w:t>
      </w:r>
      <w:r w:rsidRPr="001A1392">
        <w:rPr>
          <w:rFonts w:ascii="Verdana" w:hAnsi="Verdana" w:eastAsia="Arial"/>
          <w:sz w:val="18"/>
          <w:szCs w:val="18"/>
        </w:rPr>
        <w:t xml:space="preserve">the average emission factor for the Czech electricity grid of 330 kg </w:t>
      </w:r>
      <w:r w:rsidRPr="001A1392">
        <w:rPr>
          <w:rFonts w:ascii="Verdana" w:hAnsi="Verdana" w:eastAsia="Arial"/>
          <w:sz w:val="18"/>
          <w:szCs w:val="18"/>
        </w:rPr>
        <w:t xml:space="preserve">CO₂/MWh</w:t>
      </w:r>
      <w:r w:rsidRPr="001A1392">
        <w:rPr>
          <w:rFonts w:ascii="Verdana" w:hAnsi="Verdana" w:eastAsia="Arial"/>
          <w:sz w:val="18"/>
          <w:szCs w:val="18"/>
        </w:rPr>
        <w:t xml:space="preserve"> is used</w:t>
      </w:r>
      <w:r w:rsidRPr="001A1392">
        <w:rPr>
          <w:rFonts w:ascii="Verdana" w:hAnsi="Verdana" w:eastAsia="Arial"/>
          <w:sz w:val="18"/>
          <w:szCs w:val="18"/>
        </w:rPr>
        <w:t xml:space="preserve">. </w:t>
      </w:r>
      <w:r w:rsidRPr="001A1392">
        <w:rPr>
          <w:rFonts w:ascii="Verdana" w:hAnsi="Verdana" w:eastAsia="Arial"/>
          <w:sz w:val="18"/>
          <w:szCs w:val="18"/>
        </w:rPr>
        <w:t xml:space="preserve">Scope</w:t>
      </w:r>
      <w:r w:rsidRPr="001A1392">
        <w:rPr>
          <w:rFonts w:ascii="Verdana" w:hAnsi="Verdana" w:eastAsia="Arial"/>
          <w:sz w:val="18"/>
          <w:szCs w:val="18"/>
        </w:rPr>
        <w:t xml:space="preserve"> 2 </w:t>
      </w:r>
      <w:r w:rsidRPr="001A1392">
        <w:rPr>
          <w:rFonts w:ascii="Verdana" w:hAnsi="Verdana" w:eastAsia="Arial"/>
          <w:sz w:val="18"/>
          <w:szCs w:val="18"/>
        </w:rPr>
        <w:t xml:space="preserve">emissions calculated in this way </w:t>
      </w:r>
      <w:r w:rsidRPr="001A1392">
        <w:rPr>
          <w:rFonts w:ascii="Verdana" w:hAnsi="Verdana" w:eastAsia="Arial"/>
          <w:sz w:val="18"/>
          <w:szCs w:val="18"/>
        </w:rPr>
        <w:t xml:space="preserve">for 2025 amounted to 333.2 t </w:t>
      </w:r>
      <w:r w:rsidRPr="001A1392">
        <w:rPr>
          <w:rFonts w:ascii="Verdana" w:hAnsi="Verdana" w:eastAsia="Arial"/>
          <w:sz w:val="18"/>
          <w:szCs w:val="18"/>
        </w:rPr>
        <w:t xml:space="preserve">CO₂e</w:t>
      </w:r>
      <w:r w:rsidRPr="001A1392">
        <w:rPr>
          <w:rFonts w:ascii="Verdana" w:hAnsi="Verdana" w:eastAsia="Arial"/>
          <w:sz w:val="18"/>
          <w:szCs w:val="18"/>
        </w:rPr>
        <w:t xml:space="preserve">.</w:t>
      </w:r>
    </w:p>
    <w:p w:rsidRPr="001A1392" w:rsidR="001A1392" w:rsidP="001A1392" w:rsidRDefault="001A1392" w14:paraId="609B1E14"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w:t>
      </w:r>
      <w:r w:rsidRPr="001A1392">
        <w:rPr>
          <w:rFonts w:ascii="Verdana" w:hAnsi="Verdana" w:eastAsia="Arial"/>
          <w:sz w:val="18"/>
          <w:szCs w:val="18"/>
        </w:rPr>
        <w:t xml:space="preserve">market-based</w:t>
      </w:r>
      <w:r w:rsidRPr="001A1392">
        <w:rPr>
          <w:rFonts w:ascii="Verdana" w:hAnsi="Verdana" w:eastAsia="Arial"/>
          <w:sz w:val="18"/>
          <w:szCs w:val="18"/>
        </w:rPr>
        <w:t xml:space="preserve"> method </w:t>
      </w:r>
      <w:r w:rsidRPr="001A1392">
        <w:rPr>
          <w:rFonts w:ascii="Verdana" w:hAnsi="Verdana" w:eastAsia="Arial"/>
          <w:sz w:val="18"/>
          <w:szCs w:val="18"/>
        </w:rPr>
        <w:t xml:space="preserve">takes into account the contractual and market characteristics of the electricity purchased</w:t>
      </w:r>
      <w:r w:rsidRPr="001A1392">
        <w:rPr>
          <w:rFonts w:ascii="Verdana" w:hAnsi="Verdana" w:eastAsia="Arial"/>
          <w:sz w:val="18"/>
          <w:szCs w:val="18"/>
        </w:rPr>
        <w:t xml:space="preserve">.</w:t>
      </w:r>
      <w:r w:rsidRPr="001A1392">
        <w:rPr>
          <w:rFonts w:ascii="Verdana" w:hAnsi="Verdana" w:eastAsia="Arial"/>
          <w:sz w:val="18"/>
          <w:szCs w:val="18"/>
        </w:rPr>
        <w:t xml:space="preserve"> The emission factor for the Czech residual energy mix, amounting to 450 kg </w:t>
      </w:r>
      <w:r w:rsidRPr="001A1392">
        <w:rPr>
          <w:rFonts w:ascii="Verdana" w:hAnsi="Verdana" w:eastAsia="Arial"/>
          <w:sz w:val="18"/>
          <w:szCs w:val="18"/>
        </w:rPr>
        <w:t xml:space="preserve">CO₂/MWh</w:t>
      </w:r>
      <w:r w:rsidRPr="001A1392">
        <w:rPr>
          <w:rFonts w:ascii="Verdana" w:hAnsi="Verdana" w:eastAsia="Arial"/>
          <w:sz w:val="18"/>
          <w:szCs w:val="18"/>
        </w:rPr>
        <w:t xml:space="preserve">,</w:t>
      </w:r>
      <w:r w:rsidRPr="001A1392">
        <w:rPr>
          <w:rFonts w:ascii="Verdana" w:hAnsi="Verdana" w:eastAsia="Arial"/>
          <w:sz w:val="18"/>
          <w:szCs w:val="18"/>
        </w:rPr>
        <w:t xml:space="preserve"> was used for the calculation</w:t>
      </w:r>
      <w:r w:rsidRPr="001A1392">
        <w:rPr>
          <w:rFonts w:ascii="Verdana" w:hAnsi="Verdana" w:eastAsia="Arial"/>
          <w:sz w:val="18"/>
          <w:szCs w:val="18"/>
        </w:rPr>
        <w:t xml:space="preserve">. </w:t>
      </w:r>
      <w:r w:rsidRPr="001A1392">
        <w:rPr>
          <w:rFonts w:ascii="Verdana" w:hAnsi="Verdana" w:eastAsia="Arial"/>
          <w:sz w:val="18"/>
          <w:szCs w:val="18"/>
        </w:rPr>
        <w:t xml:space="preserve">Scope</w:t>
      </w:r>
      <w:r w:rsidRPr="001A1392">
        <w:rPr>
          <w:rFonts w:ascii="Verdana" w:hAnsi="Verdana" w:eastAsia="Arial"/>
          <w:sz w:val="18"/>
          <w:szCs w:val="18"/>
        </w:rPr>
        <w:t xml:space="preserve"> 2 </w:t>
      </w:r>
      <w:r w:rsidRPr="001A1392">
        <w:rPr>
          <w:rFonts w:ascii="Verdana" w:hAnsi="Verdana" w:eastAsia="Arial"/>
          <w:sz w:val="18"/>
          <w:szCs w:val="18"/>
        </w:rPr>
        <w:t xml:space="preserve">emissions </w:t>
      </w:r>
      <w:r w:rsidRPr="001A1392">
        <w:rPr>
          <w:rFonts w:ascii="Verdana" w:hAnsi="Verdana" w:eastAsia="Arial"/>
          <w:sz w:val="18"/>
          <w:szCs w:val="18"/>
        </w:rPr>
        <w:t xml:space="preserve">determined using this method reached 454.4 t </w:t>
      </w:r>
      <w:r w:rsidRPr="001A1392">
        <w:rPr>
          <w:rFonts w:ascii="Verdana" w:hAnsi="Verdana" w:eastAsia="Arial"/>
          <w:sz w:val="18"/>
          <w:szCs w:val="18"/>
        </w:rPr>
        <w:t xml:space="preserve">CO₂e</w:t>
      </w:r>
      <w:r w:rsidRPr="001A1392">
        <w:rPr>
          <w:rFonts w:ascii="Verdana" w:hAnsi="Verdana" w:eastAsia="Arial"/>
          <w:sz w:val="18"/>
          <w:szCs w:val="18"/>
        </w:rPr>
        <w:t xml:space="preserve"> in 2025</w:t>
      </w:r>
      <w:r w:rsidRPr="001A1392">
        <w:rPr>
          <w:rFonts w:ascii="Verdana" w:hAnsi="Verdana" w:eastAsia="Arial"/>
          <w:sz w:val="18"/>
          <w:szCs w:val="18"/>
        </w:rPr>
        <w:t xml:space="preserve">.</w:t>
      </w:r>
    </w:p>
    <w:p w:rsidRPr="001A1392" w:rsidR="001A1392" w:rsidP="001A1392" w:rsidRDefault="001A1392" w14:paraId="39DDCB8B"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Total </w:t>
      </w:r>
      <w:r w:rsidRPr="001A1392">
        <w:rPr>
          <w:rFonts w:ascii="Verdana" w:hAnsi="Verdana" w:eastAsia="Arial"/>
          <w:b/>
          <w:bCs/>
          <w:sz w:val="18"/>
          <w:szCs w:val="18"/>
        </w:rPr>
        <w:t xml:space="preserve">Scope</w:t>
      </w:r>
      <w:r w:rsidRPr="001A1392">
        <w:rPr>
          <w:rFonts w:ascii="Verdana" w:hAnsi="Verdana" w:eastAsia="Arial"/>
          <w:b/>
          <w:bCs/>
          <w:sz w:val="18"/>
          <w:szCs w:val="18"/>
        </w:rPr>
        <w:t xml:space="preserve"> 1 and </w:t>
      </w:r>
      <w:r w:rsidRPr="001A1392">
        <w:rPr>
          <w:rFonts w:ascii="Verdana" w:hAnsi="Verdana" w:eastAsia="Arial"/>
          <w:b/>
          <w:bCs/>
          <w:sz w:val="18"/>
          <w:szCs w:val="18"/>
        </w:rPr>
        <w:t xml:space="preserve">Scope</w:t>
      </w:r>
      <w:r w:rsidRPr="001A1392">
        <w:rPr>
          <w:rFonts w:ascii="Verdana" w:hAnsi="Verdana" w:eastAsia="Arial"/>
          <w:b/>
          <w:bCs/>
          <w:sz w:val="18"/>
          <w:szCs w:val="18"/>
        </w:rPr>
        <w:t xml:space="preserve"> 2 </w:t>
      </w:r>
      <w:r w:rsidRPr="001A1392">
        <w:rPr>
          <w:rFonts w:ascii="Verdana" w:hAnsi="Verdana" w:eastAsia="Arial"/>
          <w:b/>
          <w:bCs/>
          <w:sz w:val="18"/>
          <w:szCs w:val="18"/>
        </w:rPr>
        <w:t xml:space="preserve">carbon footprint</w:t>
      </w:r>
    </w:p>
    <w:p w:rsidRPr="001A1392" w:rsidR="001A1392" w:rsidP="001A1392" w:rsidRDefault="001A1392" w14:paraId="0CD66B04"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company’s total carbon footprint under </w:t>
      </w:r>
      <w:r w:rsidRPr="001A1392">
        <w:rPr>
          <w:rFonts w:ascii="Verdana" w:hAnsi="Verdana" w:eastAsia="Arial"/>
          <w:sz w:val="18"/>
          <w:szCs w:val="18"/>
        </w:rPr>
        <w:t xml:space="preserve">Scope</w:t>
      </w:r>
      <w:r w:rsidRPr="001A1392">
        <w:rPr>
          <w:rFonts w:ascii="Verdana" w:hAnsi="Verdana" w:eastAsia="Arial"/>
          <w:sz w:val="18"/>
          <w:szCs w:val="18"/>
        </w:rPr>
        <w:t xml:space="preserve"> 1 and </w:t>
      </w:r>
      <w:r w:rsidRPr="001A1392">
        <w:rPr>
          <w:rFonts w:ascii="Verdana" w:hAnsi="Verdana" w:eastAsia="Arial"/>
          <w:sz w:val="18"/>
          <w:szCs w:val="18"/>
        </w:rPr>
        <w:t xml:space="preserve">Scope</w:t>
      </w:r>
      <w:r w:rsidRPr="001A1392">
        <w:rPr>
          <w:rFonts w:ascii="Verdana" w:hAnsi="Verdana" w:eastAsia="Arial"/>
          <w:sz w:val="18"/>
          <w:szCs w:val="18"/>
        </w:rPr>
        <w:t xml:space="preserve"> 2 for 2025 amounted to:</w:t>
      </w:r>
    </w:p>
    <w:tbl>
      <w:tblPr>
        <w:tblStyle w:val="Mkatabulky"/>
        <w:tblW w:w="0" w:type="auto"/>
        <w:tblLook w:val="04a0"/>
      </w:tblPr>
      <w:tblGrid>
        <w:gridCol w:w="1586"/>
        <w:gridCol w:w="1385"/>
        <w:gridCol w:w="1385"/>
        <w:gridCol w:w="1385"/>
      </w:tblGrid>
      <w:tr w:rsidRPr="001A1392" w:rsidR="001A1392" w:rsidTr="001A1392" w14:paraId="1A3C3B86" w14:textId="77777777">
        <w:tc>
          <w:tcPr>
            <w:tcW w:w="0" w:type="auto"/>
            <w:hideMark/>
          </w:tcPr>
          <w:p w:rsidRPr="001A1392" w:rsidR="001A1392" w:rsidRDefault="001A1392" w14:paraId="18D431ED" w14:textId="77777777">
            <w:pPr>
              <w:jc w:val="center"/>
              <w:rPr>
                <w:rFonts w:ascii="Verdana" w:hAnsi="Verdana"/>
                <w:b/>
                <w:bCs/>
                <w:sz w:val="18"/>
                <w:szCs w:val="18"/>
              </w:rPr>
            </w:pPr>
            <w:r w:rsidRPr="001A1392">
              <w:rPr>
                <w:rFonts w:ascii="Verdana" w:hAnsi="Verdana"/>
                <w:b/>
                <w:bCs/>
                <w:sz w:val="18"/>
                <w:szCs w:val="18"/>
              </w:rPr>
              <w:t xml:space="preserve">Method</w:t>
            </w:r>
          </w:p>
        </w:tc>
        <w:tc>
          <w:tcPr>
            <w:tcW w:w="0" w:type="auto"/>
            <w:hideMark/>
          </w:tcPr>
          <w:p w:rsidRPr="001A1392" w:rsidR="001A1392" w:rsidRDefault="001A1392" w14:paraId="1F8C10CA" w14:textId="77777777">
            <w:pPr>
              <w:jc w:val="center"/>
              <w:rPr>
                <w:rFonts w:ascii="Verdana" w:hAnsi="Verdana"/>
                <w:b/>
                <w:bCs/>
                <w:sz w:val="18"/>
                <w:szCs w:val="18"/>
              </w:rPr>
            </w:pPr>
            <w:r w:rsidRPr="001A1392">
              <w:rPr>
                <w:rFonts w:ascii="Verdana" w:hAnsi="Verdana"/>
                <w:b/>
                <w:bCs/>
                <w:sz w:val="18"/>
                <w:szCs w:val="18"/>
              </w:rPr>
              <w:t xml:space="preserve">Scope</w:t>
            </w:r>
            <w:r w:rsidRPr="001A1392">
              <w:rPr>
                <w:rFonts w:ascii="Verdana" w:hAnsi="Verdana"/>
                <w:b/>
                <w:bCs/>
                <w:sz w:val="18"/>
                <w:szCs w:val="18"/>
              </w:rPr>
              <w:t xml:space="preserve"> 1</w:t>
            </w:r>
          </w:p>
        </w:tc>
        <w:tc>
          <w:tcPr>
            <w:tcW w:w="0" w:type="auto"/>
            <w:hideMark/>
          </w:tcPr>
          <w:p w:rsidRPr="001A1392" w:rsidR="001A1392" w:rsidRDefault="001A1392" w14:paraId="5B6CD7FE" w14:textId="77777777">
            <w:pPr>
              <w:jc w:val="center"/>
              <w:rPr>
                <w:rFonts w:ascii="Verdana" w:hAnsi="Verdana"/>
                <w:b/>
                <w:bCs/>
                <w:sz w:val="18"/>
                <w:szCs w:val="18"/>
              </w:rPr>
            </w:pPr>
            <w:r w:rsidRPr="001A1392">
              <w:rPr>
                <w:rFonts w:ascii="Verdana" w:hAnsi="Verdana"/>
                <w:b/>
                <w:bCs/>
                <w:sz w:val="18"/>
                <w:szCs w:val="18"/>
              </w:rPr>
              <w:t xml:space="preserve">Scope</w:t>
            </w:r>
            <w:r w:rsidRPr="001A1392">
              <w:rPr>
                <w:rFonts w:ascii="Verdana" w:hAnsi="Verdana"/>
                <w:b/>
                <w:bCs/>
                <w:sz w:val="18"/>
                <w:szCs w:val="18"/>
              </w:rPr>
              <w:t xml:space="preserve"> 2</w:t>
            </w:r>
          </w:p>
        </w:tc>
        <w:tc>
          <w:tcPr>
            <w:tcW w:w="0" w:type="auto"/>
            <w:hideMark/>
          </w:tcPr>
          <w:p w:rsidRPr="001A1392" w:rsidR="001A1392" w:rsidRDefault="001A1392" w14:paraId="79A71777" w14:textId="77777777">
            <w:pPr>
              <w:jc w:val="center"/>
              <w:rPr>
                <w:rFonts w:ascii="Verdana" w:hAnsi="Verdana"/>
                <w:b/>
                <w:bCs/>
                <w:sz w:val="18"/>
                <w:szCs w:val="18"/>
              </w:rPr>
            </w:pPr>
            <w:r w:rsidRPr="001A1392">
              <w:rPr>
                <w:rFonts w:ascii="Verdana" w:hAnsi="Verdana"/>
                <w:b/>
                <w:bCs/>
                <w:sz w:val="18"/>
                <w:szCs w:val="18"/>
              </w:rPr>
              <w:t xml:space="preserve">Total</w:t>
            </w:r>
          </w:p>
        </w:tc>
      </w:tr>
      <w:tr w:rsidRPr="001A1392" w:rsidR="001A1392" w:rsidTr="001A1392" w14:paraId="56DAB528" w14:textId="77777777">
        <w:tc>
          <w:tcPr>
            <w:tcW w:w="0" w:type="auto"/>
            <w:hideMark/>
          </w:tcPr>
          <w:p w:rsidRPr="001A1392" w:rsidR="001A1392" w:rsidRDefault="001A1392" w14:paraId="13C450EF" w14:textId="77777777">
            <w:pPr>
              <w:rPr>
                <w:rFonts w:ascii="Verdana" w:hAnsi="Verdana"/>
                <w:sz w:val="18"/>
                <w:szCs w:val="18"/>
              </w:rPr>
            </w:pPr>
            <w:r w:rsidRPr="001A1392">
              <w:rPr>
                <w:rStyle w:val="Siln"/>
                <w:rFonts w:ascii="Verdana" w:hAnsi="Verdana"/>
                <w:b w:val="0"/>
                <w:bCs w:val="0"/>
                <w:sz w:val="18"/>
                <w:szCs w:val="18"/>
              </w:rPr>
              <w:t xml:space="preserve">Location-based</w:t>
            </w:r>
          </w:p>
        </w:tc>
        <w:tc>
          <w:tcPr>
            <w:tcW w:w="0" w:type="auto"/>
            <w:hideMark/>
          </w:tcPr>
          <w:p w:rsidRPr="001A1392" w:rsidR="001A1392" w:rsidRDefault="001A1392" w14:paraId="6D619EB6" w14:textId="77777777">
            <w:pPr>
              <w:rPr>
                <w:rFonts w:ascii="Verdana" w:hAnsi="Verdana"/>
                <w:sz w:val="18"/>
                <w:szCs w:val="18"/>
              </w:rPr>
            </w:pPr>
            <w:r w:rsidRPr="001A1392">
              <w:rPr>
                <w:rFonts w:ascii="Verdana" w:hAnsi="Verdana"/>
                <w:sz w:val="18"/>
                <w:szCs w:val="18"/>
              </w:rPr>
              <w:t xml:space="preserve">157.7 t </w:t>
            </w:r>
            <w:r w:rsidRPr="001A1392">
              <w:rPr>
                <w:rFonts w:ascii="Verdana" w:hAnsi="Verdana"/>
                <w:sz w:val="18"/>
                <w:szCs w:val="18"/>
              </w:rPr>
              <w:t xml:space="preserve">CO₂e</w:t>
            </w:r>
          </w:p>
        </w:tc>
        <w:tc>
          <w:tcPr>
            <w:tcW w:w="0" w:type="auto"/>
            <w:hideMark/>
          </w:tcPr>
          <w:p w:rsidRPr="001A1392" w:rsidR="001A1392" w:rsidRDefault="001A1392" w14:paraId="5512ADAB" w14:textId="77777777">
            <w:pPr>
              <w:rPr>
                <w:rFonts w:ascii="Verdana" w:hAnsi="Verdana"/>
                <w:sz w:val="18"/>
                <w:szCs w:val="18"/>
              </w:rPr>
            </w:pPr>
            <w:r w:rsidRPr="001A1392">
              <w:rPr>
                <w:rFonts w:ascii="Verdana" w:hAnsi="Verdana"/>
                <w:sz w:val="18"/>
                <w:szCs w:val="18"/>
              </w:rPr>
              <w:t xml:space="preserve">333.2 t </w:t>
            </w:r>
            <w:r w:rsidRPr="001A1392">
              <w:rPr>
                <w:rFonts w:ascii="Verdana" w:hAnsi="Verdana"/>
                <w:sz w:val="18"/>
                <w:szCs w:val="18"/>
              </w:rPr>
              <w:t xml:space="preserve">CO₂e</w:t>
            </w:r>
          </w:p>
        </w:tc>
        <w:tc>
          <w:tcPr>
            <w:tcW w:w="0" w:type="auto"/>
            <w:hideMark/>
          </w:tcPr>
          <w:p w:rsidRPr="001A1392" w:rsidR="001A1392" w:rsidRDefault="001A1392" w14:paraId="489D5535" w14:textId="77777777">
            <w:pPr>
              <w:rPr>
                <w:rFonts w:ascii="Verdana" w:hAnsi="Verdana"/>
                <w:sz w:val="18"/>
                <w:szCs w:val="18"/>
              </w:rPr>
            </w:pPr>
            <w:r w:rsidRPr="001A1392">
              <w:rPr>
                <w:rStyle w:val="Siln"/>
                <w:rFonts w:ascii="Verdana" w:hAnsi="Verdana"/>
                <w:b w:val="0"/>
                <w:bCs w:val="0"/>
                <w:sz w:val="18"/>
                <w:szCs w:val="18"/>
              </w:rPr>
              <w:t xml:space="preserve">490.9 t </w:t>
            </w:r>
            <w:r w:rsidRPr="001A1392">
              <w:rPr>
                <w:rStyle w:val="Siln"/>
                <w:rFonts w:ascii="Verdana" w:hAnsi="Verdana"/>
                <w:b w:val="0"/>
                <w:bCs w:val="0"/>
                <w:sz w:val="18"/>
                <w:szCs w:val="18"/>
              </w:rPr>
              <w:t xml:space="preserve">CO₂e</w:t>
            </w:r>
          </w:p>
        </w:tc>
      </w:tr>
      <w:tr w:rsidRPr="001A1392" w:rsidR="001A1392" w:rsidTr="001A1392" w14:paraId="24D766C6" w14:textId="77777777">
        <w:tc>
          <w:tcPr>
            <w:tcW w:w="0" w:type="auto"/>
            <w:hideMark/>
          </w:tcPr>
          <w:p w:rsidRPr="001A1392" w:rsidR="001A1392" w:rsidRDefault="001A1392" w14:paraId="1F64B6BF" w14:textId="77777777">
            <w:pPr>
              <w:rPr>
                <w:rFonts w:ascii="Verdana" w:hAnsi="Verdana"/>
                <w:sz w:val="18"/>
                <w:szCs w:val="18"/>
              </w:rPr>
            </w:pPr>
            <w:r w:rsidRPr="001A1392">
              <w:rPr>
                <w:rStyle w:val="Siln"/>
                <w:rFonts w:ascii="Verdana" w:hAnsi="Verdana"/>
                <w:b w:val="0"/>
                <w:bCs w:val="0"/>
                <w:sz w:val="18"/>
                <w:szCs w:val="18"/>
              </w:rPr>
              <w:t xml:space="preserve">Market-based</w:t>
            </w:r>
          </w:p>
        </w:tc>
        <w:tc>
          <w:tcPr>
            <w:tcW w:w="0" w:type="auto"/>
            <w:hideMark/>
          </w:tcPr>
          <w:p w:rsidRPr="001A1392" w:rsidR="001A1392" w:rsidRDefault="001A1392" w14:paraId="75C3707C" w14:textId="77777777">
            <w:pPr>
              <w:rPr>
                <w:rFonts w:ascii="Verdana" w:hAnsi="Verdana"/>
                <w:sz w:val="18"/>
                <w:szCs w:val="18"/>
              </w:rPr>
            </w:pPr>
            <w:r w:rsidRPr="001A1392">
              <w:rPr>
                <w:rFonts w:ascii="Verdana" w:hAnsi="Verdana"/>
                <w:sz w:val="18"/>
                <w:szCs w:val="18"/>
              </w:rPr>
              <w:t xml:space="preserve">157.7 t </w:t>
            </w:r>
            <w:r w:rsidRPr="001A1392">
              <w:rPr>
                <w:rFonts w:ascii="Verdana" w:hAnsi="Verdana"/>
                <w:sz w:val="18"/>
                <w:szCs w:val="18"/>
              </w:rPr>
              <w:t xml:space="preserve">CO₂e</w:t>
            </w:r>
          </w:p>
        </w:tc>
        <w:tc>
          <w:tcPr>
            <w:tcW w:w="0" w:type="auto"/>
            <w:hideMark/>
          </w:tcPr>
          <w:p w:rsidRPr="001A1392" w:rsidR="001A1392" w:rsidRDefault="001A1392" w14:paraId="65BF409A" w14:textId="77777777">
            <w:pPr>
              <w:rPr>
                <w:rFonts w:ascii="Verdana" w:hAnsi="Verdana"/>
                <w:sz w:val="18"/>
                <w:szCs w:val="18"/>
              </w:rPr>
            </w:pPr>
            <w:r w:rsidRPr="001A1392">
              <w:rPr>
                <w:rFonts w:ascii="Verdana" w:hAnsi="Verdana"/>
                <w:sz w:val="18"/>
                <w:szCs w:val="18"/>
              </w:rPr>
              <w:t xml:space="preserve">454.4 tonnes </w:t>
            </w:r>
            <w:r w:rsidRPr="001A1392">
              <w:rPr>
                <w:rFonts w:ascii="Verdana" w:hAnsi="Verdana"/>
                <w:sz w:val="18"/>
                <w:szCs w:val="18"/>
              </w:rPr>
              <w:t xml:space="preserve">CO₂e</w:t>
            </w:r>
          </w:p>
        </w:tc>
        <w:tc>
          <w:tcPr>
            <w:tcW w:w="0" w:type="auto"/>
            <w:hideMark/>
          </w:tcPr>
          <w:p w:rsidRPr="001A1392" w:rsidR="001A1392" w:rsidRDefault="001A1392" w14:paraId="751E4203" w14:textId="77777777">
            <w:pPr>
              <w:rPr>
                <w:rFonts w:ascii="Verdana" w:hAnsi="Verdana"/>
                <w:sz w:val="18"/>
                <w:szCs w:val="18"/>
              </w:rPr>
            </w:pPr>
            <w:r w:rsidRPr="001A1392">
              <w:rPr>
                <w:rStyle w:val="Siln"/>
                <w:rFonts w:ascii="Verdana" w:hAnsi="Verdana"/>
                <w:b w:val="0"/>
                <w:bCs w:val="0"/>
                <w:sz w:val="18"/>
                <w:szCs w:val="18"/>
              </w:rPr>
              <w:t xml:space="preserve">612.1 tonnes of </w:t>
            </w:r>
            <w:r w:rsidRPr="001A1392">
              <w:rPr>
                <w:rStyle w:val="Siln"/>
                <w:rFonts w:ascii="Verdana" w:hAnsi="Verdana"/>
                <w:b w:val="0"/>
                <w:bCs w:val="0"/>
                <w:sz w:val="18"/>
                <w:szCs w:val="18"/>
              </w:rPr>
              <w:t xml:space="preserve">CO₂e</w:t>
            </w:r>
          </w:p>
        </w:tc>
      </w:tr>
    </w:tbl>
    <w:p w:rsidR="001A1392" w:rsidP="001A1392" w:rsidRDefault="001A1392" w14:paraId="345B6052" w14:textId="77777777">
      <w:pPr>
        <w:pBdr>
          <w:top w:val="nil"/>
          <w:left w:val="nil"/>
          <w:bottom w:val="nil"/>
          <w:right w:val="nil"/>
          <w:between w:val="nil"/>
        </w:pBdr>
        <w:jc w:val="both"/>
        <w:rPr>
          <w:rFonts w:ascii="Verdana" w:hAnsi="Verdana" w:eastAsia="Arial"/>
          <w:sz w:val="18"/>
          <w:szCs w:val="18"/>
        </w:rPr>
      </w:pPr>
    </w:p>
    <w:p w:rsidRPr="001A1392" w:rsidR="001A1392" w:rsidP="001A1392" w:rsidRDefault="001A1392" w14:paraId="768E932B" w14:textId="152B2C9E">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Scope</w:t>
      </w:r>
      <w:r w:rsidRPr="001A1392">
        <w:rPr>
          <w:rFonts w:ascii="Verdana" w:hAnsi="Verdana" w:eastAsia="Arial"/>
          <w:sz w:val="18"/>
          <w:szCs w:val="18"/>
        </w:rPr>
        <w:t xml:space="preserve"> 1 is the same for both methods. The difference in the resulting carbon footprint arises within </w:t>
      </w:r>
      <w:r w:rsidRPr="001A1392">
        <w:rPr>
          <w:rFonts w:ascii="Verdana" w:hAnsi="Verdana" w:eastAsia="Arial"/>
          <w:sz w:val="18"/>
          <w:szCs w:val="18"/>
        </w:rPr>
        <w:t xml:space="preserve">Scope</w:t>
      </w:r>
      <w:r w:rsidRPr="001A1392">
        <w:rPr>
          <w:rFonts w:ascii="Verdana" w:hAnsi="Verdana" w:eastAsia="Arial"/>
          <w:sz w:val="18"/>
          <w:szCs w:val="18"/>
        </w:rPr>
        <w:t xml:space="preserve"> 2 as a result of the different emission factor for purchased electricity.</w:t>
      </w:r>
    </w:p>
    <w:p w:rsidRPr="001A1392" w:rsidR="001A1392" w:rsidP="001A1392" w:rsidRDefault="001A1392" w14:paraId="56B0BF46"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resulting value calculated using </w:t>
      </w:r>
      <w:r w:rsidRPr="001A1392">
        <w:rPr>
          <w:rFonts w:ascii="Verdana" w:hAnsi="Verdana" w:eastAsia="Arial"/>
          <w:sz w:val="18"/>
          <w:szCs w:val="18"/>
        </w:rPr>
        <w:t xml:space="preserve">the </w:t>
      </w:r>
      <w:r w:rsidRPr="001A1392">
        <w:rPr>
          <w:rFonts w:ascii="Verdana" w:hAnsi="Verdana" w:eastAsia="Arial"/>
          <w:sz w:val="18"/>
          <w:szCs w:val="18"/>
        </w:rPr>
        <w:t xml:space="preserve">market-based </w:t>
      </w:r>
      <w:r w:rsidRPr="001A1392">
        <w:rPr>
          <w:rFonts w:ascii="Verdana" w:hAnsi="Verdana" w:eastAsia="Arial"/>
          <w:sz w:val="18"/>
          <w:szCs w:val="18"/>
        </w:rPr>
        <w:t xml:space="preserve">method is </w:t>
      </w:r>
      <w:r w:rsidRPr="001A1392">
        <w:rPr>
          <w:rFonts w:ascii="Verdana" w:hAnsi="Verdana" w:eastAsia="Arial"/>
          <w:sz w:val="18"/>
          <w:szCs w:val="18"/>
        </w:rPr>
        <w:t xml:space="preserve">approximately 121.2 t </w:t>
      </w:r>
      <w:r w:rsidRPr="001A1392">
        <w:rPr>
          <w:rFonts w:ascii="Verdana" w:hAnsi="Verdana" w:eastAsia="Arial"/>
          <w:sz w:val="18"/>
          <w:szCs w:val="18"/>
        </w:rPr>
        <w:t xml:space="preserve">CO₂e</w:t>
      </w:r>
      <w:r w:rsidRPr="001A1392">
        <w:rPr>
          <w:rFonts w:ascii="Verdana" w:hAnsi="Verdana" w:eastAsia="Arial"/>
          <w:sz w:val="18"/>
          <w:szCs w:val="18"/>
        </w:rPr>
        <w:t xml:space="preserve"> higher </w:t>
      </w:r>
      <w:r w:rsidRPr="001A1392">
        <w:rPr>
          <w:rFonts w:ascii="Verdana" w:hAnsi="Verdana" w:eastAsia="Arial"/>
          <w:sz w:val="18"/>
          <w:szCs w:val="18"/>
        </w:rPr>
        <w:t xml:space="preserve">than </w:t>
      </w:r>
      <w:r w:rsidRPr="001A1392">
        <w:rPr>
          <w:rFonts w:ascii="Verdana" w:hAnsi="Verdana" w:eastAsia="Arial"/>
          <w:sz w:val="18"/>
          <w:szCs w:val="18"/>
        </w:rPr>
        <w:t xml:space="preserve">that calculated using the </w:t>
      </w:r>
      <w:r w:rsidRPr="001A1392">
        <w:rPr>
          <w:rFonts w:ascii="Verdana" w:hAnsi="Verdana" w:eastAsia="Arial"/>
          <w:sz w:val="18"/>
          <w:szCs w:val="18"/>
        </w:rPr>
        <w:t xml:space="preserve">location-based </w:t>
      </w:r>
      <w:r w:rsidRPr="001A1392">
        <w:rPr>
          <w:rFonts w:ascii="Verdana" w:hAnsi="Verdana" w:eastAsia="Arial"/>
          <w:sz w:val="18"/>
          <w:szCs w:val="18"/>
        </w:rPr>
        <w:t xml:space="preserve">method</w:t>
      </w:r>
      <w:r w:rsidRPr="001A1392">
        <w:rPr>
          <w:rFonts w:ascii="Verdana" w:hAnsi="Verdana" w:eastAsia="Arial"/>
          <w:sz w:val="18"/>
          <w:szCs w:val="18"/>
        </w:rPr>
        <w:t xml:space="preserve">. This is due to the higher emission factor of the Czech residual energy mix compared with the average emission factor of the Czech electricity system.</w:t>
      </w:r>
    </w:p>
    <w:p w:rsidRPr="001A1392" w:rsidR="001A1392" w:rsidP="001A1392" w:rsidRDefault="001A1392" w14:paraId="55A6B46C"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Emissions intensity</w:t>
      </w:r>
    </w:p>
    <w:p w:rsidRPr="001A1392" w:rsidR="001A1392" w:rsidP="001A1392" w:rsidRDefault="001A1392" w14:paraId="776484D3"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To better monitor the development of the carbon footprint, we also assess emissions intensity relative to the number of employees. With 181 employees, this stood at:</w:t>
      </w:r>
    </w:p>
    <w:p w:rsidRPr="001A1392" w:rsidR="001A1392" w:rsidP="001A1392" w:rsidRDefault="001A1392" w14:paraId="66487A93" w14:textId="77777777">
      <w:pPr>
        <w:pStyle w:val="Odstavecseseznamem"/>
        <w:numPr>
          <w:ilvl w:val="0"/>
          <w:numId w:val="9"/>
        </w:numPr>
        <w:pBdr>
          <w:top w:val="nil"/>
          <w:left w:val="nil"/>
          <w:bottom w:val="nil"/>
          <w:right w:val="nil"/>
          <w:between w:val="nil"/>
        </w:pBdr>
        <w:jc w:val="both"/>
        <w:rPr>
          <w:rFonts w:ascii="Verdana" w:hAnsi="Verdana" w:eastAsia="Arial"/>
          <w:sz w:val="18"/>
          <w:szCs w:val="18"/>
        </w:rPr>
      </w:pPr>
      <w:r w:rsidRPr="001A1392">
        <w:rPr>
          <w:rStyle w:val="Siln"/>
          <w:rFonts w:ascii="Verdana" w:hAnsi="Verdana"/>
          <w:b w:val="0"/>
          <w:bCs w:val="0"/>
          <w:sz w:val="18"/>
          <w:szCs w:val="18"/>
        </w:rPr>
        <w:t xml:space="preserve">2</w:t>
      </w:r>
      <w:r w:rsidRPr="001A1392">
        <w:rPr>
          <w:rFonts w:ascii="Verdana" w:hAnsi="Verdana" w:eastAsia="Arial"/>
          <w:sz w:val="18"/>
          <w:szCs w:val="18"/>
        </w:rPr>
        <w:t xml:space="preserve">.71 tonnes </w:t>
      </w:r>
      <w:r w:rsidRPr="001A1392">
        <w:rPr>
          <w:rFonts w:ascii="Verdana" w:hAnsi="Verdana" w:eastAsia="Arial"/>
          <w:sz w:val="18"/>
          <w:szCs w:val="18"/>
        </w:rPr>
        <w:t xml:space="preserve">of </w:t>
      </w:r>
      <w:r w:rsidRPr="001A1392">
        <w:rPr>
          <w:rFonts w:ascii="Verdana" w:hAnsi="Verdana" w:eastAsia="Arial"/>
          <w:sz w:val="18"/>
          <w:szCs w:val="18"/>
        </w:rPr>
        <w:t xml:space="preserve">CO₂e </w:t>
      </w:r>
      <w:r w:rsidRPr="001A1392">
        <w:rPr>
          <w:rFonts w:ascii="Verdana" w:hAnsi="Verdana" w:eastAsia="Arial"/>
          <w:sz w:val="18"/>
          <w:szCs w:val="18"/>
        </w:rPr>
        <w:t xml:space="preserve">per employee using </w:t>
      </w:r>
      <w:r w:rsidRPr="001A1392">
        <w:rPr>
          <w:rFonts w:ascii="Verdana" w:hAnsi="Verdana" w:eastAsia="Arial"/>
          <w:sz w:val="18"/>
          <w:szCs w:val="18"/>
        </w:rPr>
        <w:t xml:space="preserve">the </w:t>
      </w:r>
      <w:r w:rsidRPr="001A1392">
        <w:rPr>
          <w:rFonts w:ascii="Verdana" w:hAnsi="Verdana" w:eastAsia="Arial"/>
          <w:sz w:val="18"/>
          <w:szCs w:val="18"/>
        </w:rPr>
        <w:t xml:space="preserve">location-based </w:t>
      </w:r>
      <w:r w:rsidRPr="001A1392">
        <w:rPr>
          <w:rFonts w:ascii="Verdana" w:hAnsi="Verdana" w:eastAsia="Arial"/>
          <w:sz w:val="18"/>
          <w:szCs w:val="18"/>
        </w:rPr>
        <w:t xml:space="preserve">method,</w:t>
      </w:r>
    </w:p>
    <w:p w:rsidRPr="001A1392" w:rsidR="001A1392" w:rsidP="001A1392" w:rsidRDefault="001A1392" w14:paraId="05935736" w14:textId="77777777">
      <w:pPr>
        <w:pStyle w:val="Odstavecseseznamem"/>
        <w:numPr>
          <w:ilvl w:val="0"/>
          <w:numId w:val="9"/>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3.38 t </w:t>
      </w:r>
      <w:r w:rsidRPr="001A1392">
        <w:rPr>
          <w:rFonts w:ascii="Verdana" w:hAnsi="Verdana" w:eastAsia="Arial"/>
          <w:sz w:val="18"/>
          <w:szCs w:val="18"/>
        </w:rPr>
        <w:t xml:space="preserve">CO₂e </w:t>
      </w:r>
      <w:r w:rsidRPr="001A1392">
        <w:rPr>
          <w:rFonts w:ascii="Verdana" w:hAnsi="Verdana" w:eastAsia="Arial"/>
          <w:sz w:val="18"/>
          <w:szCs w:val="18"/>
        </w:rPr>
        <w:t xml:space="preserve">per employee using </w:t>
      </w:r>
      <w:r w:rsidRPr="001A1392">
        <w:rPr>
          <w:rFonts w:ascii="Verdana" w:hAnsi="Verdana" w:eastAsia="Arial"/>
          <w:sz w:val="18"/>
          <w:szCs w:val="18"/>
        </w:rPr>
        <w:t xml:space="preserve">the </w:t>
      </w:r>
      <w:r w:rsidRPr="001A1392">
        <w:rPr>
          <w:rFonts w:ascii="Verdana" w:hAnsi="Verdana" w:eastAsia="Arial"/>
          <w:sz w:val="18"/>
          <w:szCs w:val="18"/>
        </w:rPr>
        <w:t xml:space="preserve">market-based </w:t>
      </w:r>
      <w:r w:rsidRPr="001A1392">
        <w:rPr>
          <w:rFonts w:ascii="Verdana" w:hAnsi="Verdana" w:eastAsia="Arial"/>
          <w:sz w:val="18"/>
          <w:szCs w:val="18"/>
        </w:rPr>
        <w:t xml:space="preserve">method.</w:t>
      </w:r>
    </w:p>
    <w:p w:rsidRPr="001A1392" w:rsidR="001A1392" w:rsidP="001A1392" w:rsidRDefault="001A1392" w14:paraId="00856520"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We will use this indicator primarily to monitor year-on-year trends in the company’s emissions intensity. For the purposes of reporting under the VSME, GHG intensity in relation to the company’s turnover will also be monitored.</w:t>
      </w:r>
    </w:p>
    <w:p w:rsidRPr="001A1392" w:rsidR="001A1392" w:rsidP="001A1392" w:rsidRDefault="001A1392" w14:paraId="18851A13" w14:textId="77777777">
      <w:pPr>
        <w:pStyle w:val="Nadpis3"/>
        <w:rPr>
          <w:rFonts w:ascii="Verdana" w:hAnsi="Verdana"/>
          <w:sz w:val="18"/>
          <w:szCs w:val="18"/>
        </w:rPr>
      </w:pPr>
      <w:r w:rsidRPr="001A1392">
        <w:rPr>
          <w:rFonts w:ascii="Verdana" w:hAnsi="Verdana"/>
          <w:sz w:val="18"/>
          <w:szCs w:val="18"/>
        </w:rPr>
        <w:t xml:space="preserve">In-house electricity generation from photovoltaics</w:t>
      </w:r>
    </w:p>
    <w:p w:rsidRPr="001A1392" w:rsidR="001A1392" w:rsidP="001A1392" w:rsidRDefault="001A1392" w14:paraId="45460D24"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A significant measure in the energy sector was the completion of a photovoltaic power plant at the Zápy site, with an installed capacity of 99.36 </w:t>
      </w:r>
      <w:r w:rsidRPr="001A1392">
        <w:rPr>
          <w:rFonts w:ascii="Verdana" w:hAnsi="Verdana" w:eastAsia="Arial"/>
          <w:sz w:val="18"/>
          <w:szCs w:val="18"/>
        </w:rPr>
        <w:t xml:space="preserve">kWp</w:t>
      </w:r>
      <w:r w:rsidRPr="001A1392">
        <w:rPr>
          <w:rFonts w:ascii="Verdana" w:hAnsi="Verdana" w:eastAsia="Arial"/>
          <w:sz w:val="18"/>
          <w:szCs w:val="18"/>
        </w:rPr>
        <w:t xml:space="preserve">, during 2025. Given the timing of its completion, 2025 represented only a partial year of operation; the first full calendar year of its operation will be 2026.</w:t>
      </w:r>
    </w:p>
    <w:p w:rsidRPr="001A1392" w:rsidR="001A1392" w:rsidP="001A1392" w:rsidRDefault="001A1392" w14:paraId="2B72F2F0"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lastRenderedPageBreak/>
      </w:r>
      <w:r w:rsidRPr="001A1392">
        <w:rPr>
          <w:rFonts w:ascii="Verdana" w:hAnsi="Verdana" w:eastAsia="Arial"/>
          <w:sz w:val="18"/>
          <w:szCs w:val="18"/>
        </w:rPr>
        <w:t xml:space="preserve">Based on year-round operation</w:t>
      </w:r>
      <w:r w:rsidRPr="001A1392">
        <w:rPr>
          <w:rFonts w:ascii="Verdana" w:hAnsi="Verdana" w:eastAsia="Arial"/>
          <w:sz w:val="18"/>
          <w:szCs w:val="18"/>
        </w:rPr>
        <w:t xml:space="preserve">,</w:t>
      </w:r>
      <w:r w:rsidRPr="001A1392">
        <w:rPr>
          <w:rFonts w:ascii="Verdana" w:hAnsi="Verdana" w:eastAsia="Arial"/>
          <w:sz w:val="18"/>
          <w:szCs w:val="18"/>
        </w:rPr>
        <w:t xml:space="preserve"> the installed capacity corresponds to an estimated </w:t>
      </w:r>
      <w:r w:rsidRPr="001A1392">
        <w:rPr>
          <w:rFonts w:ascii="Verdana" w:hAnsi="Verdana" w:eastAsia="Arial"/>
          <w:sz w:val="18"/>
          <w:szCs w:val="18"/>
        </w:rPr>
        <w:t xml:space="preserve">annual electricity </w:t>
      </w:r>
      <w:r w:rsidRPr="001A1392">
        <w:rPr>
          <w:rFonts w:ascii="Verdana" w:hAnsi="Verdana" w:eastAsia="Arial"/>
          <w:sz w:val="18"/>
          <w:szCs w:val="18"/>
        </w:rPr>
        <w:t xml:space="preserve">generation of approximately 95–100 </w:t>
      </w:r>
      <w:r w:rsidRPr="001A1392">
        <w:rPr>
          <w:rFonts w:ascii="Verdana" w:hAnsi="Verdana" w:eastAsia="Arial"/>
          <w:sz w:val="18"/>
          <w:szCs w:val="18"/>
        </w:rPr>
        <w:t xml:space="preserve">MWh</w:t>
      </w:r>
      <w:r w:rsidRPr="001A1392">
        <w:rPr>
          <w:rFonts w:ascii="Verdana" w:hAnsi="Verdana" w:eastAsia="Arial"/>
          <w:sz w:val="18"/>
          <w:szCs w:val="18"/>
        </w:rPr>
        <w:t xml:space="preserve">. Generating our own electricity enables us to reduce the amount of electricity drawn from the distribution grid and contributes to reducing indirect emissions associated with the company’s operations.</w:t>
      </w:r>
    </w:p>
    <w:p w:rsidRPr="001A1392" w:rsidR="001A1392" w:rsidP="001A1392" w:rsidRDefault="001A1392" w14:paraId="73DE9CAD" w14:textId="77777777">
      <w:pPr>
        <w:pStyle w:val="Nadpis3"/>
        <w:rPr>
          <w:rFonts w:ascii="Verdana" w:hAnsi="Verdana"/>
          <w:sz w:val="18"/>
          <w:szCs w:val="18"/>
        </w:rPr>
      </w:pPr>
      <w:r w:rsidRPr="001A1392">
        <w:rPr>
          <w:rFonts w:ascii="Verdana" w:hAnsi="Verdana"/>
          <w:sz w:val="18"/>
          <w:szCs w:val="18"/>
        </w:rPr>
        <w:t xml:space="preserve">Future direction in emissions reduction</w:t>
      </w:r>
    </w:p>
    <w:p w:rsidRPr="001A1392" w:rsidR="001A1392" w:rsidP="001A1392" w:rsidRDefault="001A1392" w14:paraId="3E2DA198"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calculation of the carbon footprint for 2025 provides a baseline for the company’s future emissions management. It enables us to identify the main sources of emissions, monitor their trends over time and evaluate the effectiveness of individual measures.</w:t>
      </w:r>
    </w:p>
    <w:p w:rsidRPr="001A1392" w:rsidR="001A1392" w:rsidP="001A1392" w:rsidRDefault="001A1392" w14:paraId="779D0AB9"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Based on the results of the calculation, we have identified the following key areas for further emissions reduction:</w:t>
      </w:r>
    </w:p>
    <w:p w:rsidRPr="001A1392" w:rsidR="001A1392" w:rsidP="001A1392" w:rsidRDefault="001A1392" w14:paraId="5EB1587C" w14:textId="77777777">
      <w:pPr>
        <w:pStyle w:val="Odstavecseseznamem"/>
        <w:numPr>
          <w:ilvl w:val="0"/>
          <w:numId w:val="10"/>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further utilising our own electricity generation from photovoltaic systems and assessing the possibilities for its expansion,</w:t>
      </w:r>
    </w:p>
    <w:p w:rsidRPr="001A1392" w:rsidR="001A1392" w:rsidP="001A1392" w:rsidRDefault="001A1392" w14:paraId="549C81DC" w14:textId="77777777">
      <w:pPr>
        <w:pStyle w:val="Odstavecseseznamem"/>
        <w:numPr>
          <w:ilvl w:val="0"/>
          <w:numId w:val="10"/>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improving the energy efficiency of our facilities,</w:t>
      </w:r>
    </w:p>
    <w:p w:rsidRPr="001A1392" w:rsidR="001A1392" w:rsidP="001A1392" w:rsidRDefault="001A1392" w14:paraId="132EB595" w14:textId="77777777">
      <w:pPr>
        <w:pStyle w:val="Odstavecseseznamem"/>
        <w:numPr>
          <w:ilvl w:val="0"/>
          <w:numId w:val="10"/>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gradual electrification of the company’s vehicle fleet and a reduction in the consumption of fossil fuels,</w:t>
      </w:r>
    </w:p>
    <w:p w:rsidRPr="001A1392" w:rsidR="001A1392" w:rsidP="001A1392" w:rsidRDefault="001A1392" w14:paraId="01F8D4BF" w14:textId="77777777">
      <w:pPr>
        <w:pStyle w:val="Odstavecseseznamem"/>
        <w:numPr>
          <w:ilvl w:val="0"/>
          <w:numId w:val="10"/>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assessing the possibilities for purchasing electricity with a certified origin from renewable or other low-emission sources,</w:t>
      </w:r>
    </w:p>
    <w:p w:rsidRPr="001A1392" w:rsidR="001A1392" w:rsidP="001A1392" w:rsidRDefault="001A1392" w14:paraId="42065F08" w14:textId="77777777">
      <w:pPr>
        <w:pStyle w:val="Odstavecseseznamem"/>
        <w:numPr>
          <w:ilvl w:val="0"/>
          <w:numId w:val="10"/>
        </w:num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continuous monitoring of energy and fuel consumption and associated emissions.</w:t>
      </w:r>
    </w:p>
    <w:p w:rsidRPr="001A1392" w:rsidR="001A1392" w:rsidP="001A1392" w:rsidRDefault="001A1392" w14:paraId="09787FDE"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As at 31 December 2025, the company had not set its own quantified greenhouse gas emission reduction target in accordance with the C3 VSME requirement. The calculation of the carbon footprint for 2025 therefore serves as a baseline for further emissions management and the possible future setting of a measurable climate target.</w:t>
      </w:r>
    </w:p>
    <w:p w:rsidR="001A1392" w:rsidP="001A1392" w:rsidRDefault="001A1392" w14:paraId="6ECE167A"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Our aim is to proceed on the basis of actual and measurable data and to take measures that are in line with the nature of our business, the technical capabilities of individual sites and the company’s long-term direction.</w:t>
      </w:r>
    </w:p>
    <w:p w:rsidRPr="001A1392" w:rsidR="001A1392" w:rsidP="001A1392" w:rsidRDefault="001A1392" w14:paraId="423E2A17" w14:textId="77777777">
      <w:pPr>
        <w:pBdr>
          <w:top w:val="nil"/>
          <w:left w:val="nil"/>
          <w:bottom w:val="nil"/>
          <w:right w:val="nil"/>
          <w:between w:val="nil"/>
        </w:pBdr>
        <w:jc w:val="both"/>
        <w:rPr>
          <w:rFonts w:ascii="Verdana" w:hAnsi="Verdana" w:eastAsia="Arial"/>
          <w:sz w:val="18"/>
          <w:szCs w:val="18"/>
        </w:rPr>
      </w:pPr>
    </w:p>
    <w:p w:rsidRPr="001A1392" w:rsidR="00925999" w:rsidRDefault="00000000" w14:paraId="00E2FB01" w14:textId="77777777">
      <w:pPr>
        <w:jc w:val="both"/>
        <w:rPr>
          <w:rFonts w:ascii="Verdana" w:hAnsi="Verdana" w:eastAsia="Arial"/>
          <w:b/>
          <w:bCs/>
          <w:sz w:val="18"/>
          <w:szCs w:val="18"/>
        </w:rPr>
      </w:pPr>
      <w:r w:rsidRPr="001A1392">
        <w:rPr>
          <w:rFonts w:ascii="Verdana" w:hAnsi="Verdana" w:eastAsia="Arial"/>
          <w:b/>
          <w:bCs/>
          <w:sz w:val="18"/>
          <w:szCs w:val="18"/>
        </w:rPr>
        <w:t xml:space="preserve">B6 – Water consumption and management</w:t>
      </w:r>
    </w:p>
    <w:p w:rsidRPr="001A1392" w:rsidR="00925999" w:rsidRDefault="00000000" w14:paraId="1EC3F92E"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We regard the responsible management of water resources as an important part of the sustainable operation of our sales and service centres. We focus primarily on reducing fresh water consumption and on reusing water where technically feasible.</w:t>
      </w:r>
    </w:p>
    <w:p w:rsidRPr="001A1392" w:rsidR="00925999" w:rsidRDefault="00000000" w14:paraId="5F3B2CCE"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At our branch in Zápy, we operate a car wash with water-recycling technology, which helps to reduce fresh water consumption. Following the refurbishment of the showroom in Liberec in 2025, the same solution was also introduced at this site.</w:t>
      </w:r>
    </w:p>
    <w:p w:rsidRPr="001A1392" w:rsidR="00925999" w:rsidRDefault="00000000" w14:paraId="7C32D108" w14:textId="77777777">
      <w:pPr>
        <w:spacing w:before="240" w:after="240"/>
        <w:jc w:val="both"/>
        <w:rPr>
          <w:rFonts w:ascii="Verdana" w:hAnsi="Verdana" w:eastAsia="Verdana"/>
          <w:color w:val="205A24"/>
          <w:sz w:val="15"/>
          <w:szCs w:val="15"/>
        </w:rPr>
      </w:pPr>
      <w:r w:rsidRPr="001A1392">
        <w:rPr>
          <w:rFonts w:ascii="Verdana" w:hAnsi="Verdana" w:eastAsia="Arial"/>
          <w:sz w:val="18"/>
          <w:szCs w:val="18"/>
        </w:rPr>
        <w:t xml:space="preserve">Landscaping and the planting of greenery also help to enhance the surroundings of our premises. At our branch in Zápy, we planted trees and shrubs with the aim of improving the local microclimate and the aesthetic appeal of the site. We are implementing similar measures in Liberec as well.</w:t>
      </w:r>
    </w:p>
    <w:p w:rsidRPr="001A1392" w:rsidR="00925999" w:rsidRDefault="00000000" w14:paraId="448A219B"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Water consumption in Zápy for 2025 amounted to 1,514 m³ and in Liberec to 863 m³. The total volume of water consumed across all the company’s sites thus reached 2,377 m³ in 2025, whilst in 2024 it stood at 3,356 m³.</w:t>
      </w:r>
    </w:p>
    <w:p w:rsidRPr="001A1392" w:rsidR="00925999" w:rsidRDefault="00000000" w14:paraId="02382156" w14:textId="77777777">
      <w:p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sz w:val="18"/>
          <w:szCs w:val="18"/>
        </w:rPr>
        <w:t xml:space="preserve">B7 – Waste management and the principles of the circular economy</w:t>
      </w:r>
    </w:p>
    <w:p w:rsidR="00925999" w:rsidRDefault="00000000" w14:paraId="0D466A19"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At all our sales and service centres, we place great emphasis on responsible waste management and the efficient use of resources. We sort waste by type, including paper, plastics, glass, metals, and municipal and hazardous waste generated during service activities. We ensure professional waste management in cooperation with AVE CZ odpadové hospodářství s.r.o. At the same time, we are implementing measures aimed at preventing waste generation, such as reducing the use of packaging materials and optimising operational processes. The specific breakdown of waste for 2025 for the Liberec and Zápy branches is set out in Appendix 1.</w:t>
      </w:r>
    </w:p>
    <w:p w:rsidRPr="001A1392" w:rsidR="001A1392" w:rsidRDefault="001A1392" w14:paraId="17A336A7" w14:textId="77777777">
      <w:pPr>
        <w:spacing w:before="240" w:after="240"/>
        <w:jc w:val="both"/>
        <w:rPr>
          <w:rFonts w:ascii="Verdana" w:hAnsi="Verdana" w:eastAsia="Arial"/>
          <w:color w:val="EE0000"/>
          <w:sz w:val="18"/>
          <w:szCs w:val="18"/>
        </w:rPr>
      </w:pPr>
    </w:p>
    <w:p w:rsidRPr="001A1392" w:rsidR="00925999" w:rsidP="001A1392" w:rsidRDefault="00000000" w14:paraId="61610424" w14:textId="77777777">
      <w:pPr>
        <w:numPr>
          <w:ilvl w:val="0"/>
          <w:numId w:val="3"/>
        </w:numPr>
        <w:pBdr>
          <w:top w:val="nil"/>
          <w:left w:val="nil"/>
          <w:bottom w:val="nil"/>
          <w:right w:val="nil"/>
          <w:between w:val="nil"/>
        </w:pBdr>
        <w:spacing w:after="0"/>
        <w:jc w:val="both"/>
        <w:rPr>
          <w:rFonts w:ascii="Verdana" w:hAnsi="Verdana" w:eastAsia="Arial"/>
          <w:b/>
          <w:bCs/>
          <w:color w:val="000000"/>
          <w:sz w:val="20"/>
          <w:szCs w:val="20"/>
        </w:rPr>
      </w:pPr>
      <w:r w:rsidRPr="001A1392">
        <w:rPr>
          <w:rFonts w:ascii="Verdana" w:hAnsi="Verdana" w:eastAsia="Arial"/>
          <w:b/>
          <w:bCs/>
          <w:color w:val="000000"/>
          <w:sz w:val="20"/>
          <w:szCs w:val="20"/>
        </w:rPr>
        <w:lastRenderedPageBreak/>
      </w:r>
      <w:r w:rsidRPr="001A1392">
        <w:rPr>
          <w:rFonts w:ascii="Verdana" w:hAnsi="Verdana" w:eastAsia="Arial"/>
          <w:b/>
          <w:bCs/>
          <w:color w:val="000000"/>
          <w:sz w:val="20"/>
          <w:szCs w:val="20"/>
        </w:rPr>
        <w:t xml:space="preserve">Social standards</w:t>
      </w:r>
    </w:p>
    <w:p w:rsidRPr="001A1392" w:rsidR="00925999" w:rsidRDefault="00925999" w14:paraId="61E8C8B8" w14:textId="77777777">
      <w:pPr>
        <w:pBdr>
          <w:top w:val="nil"/>
          <w:left w:val="nil"/>
          <w:bottom w:val="nil"/>
          <w:right w:val="nil"/>
          <w:between w:val="nil"/>
        </w:pBdr>
        <w:spacing w:after="0"/>
        <w:ind w:start="360"/>
        <w:jc w:val="both"/>
        <w:rPr>
          <w:rFonts w:ascii="Verdana" w:hAnsi="Verdana" w:eastAsia="Arial"/>
          <w:b/>
          <w:bCs/>
          <w:color w:val="000000"/>
          <w:sz w:val="18"/>
          <w:szCs w:val="18"/>
        </w:rPr>
      </w:pPr>
    </w:p>
    <w:p w:rsidRPr="001A1392" w:rsidR="00925999" w:rsidRDefault="00000000" w14:paraId="3A692D69" w14:textId="77777777">
      <w:p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sz w:val="18"/>
          <w:szCs w:val="18"/>
        </w:rPr>
        <w:t xml:space="preserve">B8 Employee profile (working hours, gender, country)</w:t>
      </w:r>
    </w:p>
    <w:p w:rsidRPr="001A1392" w:rsidR="00925999" w:rsidRDefault="00000000" w14:paraId="6FFFE491"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We promote equal opportunities and a working environment in which employees can develop their potential regardless of gender, age or background. As at 31 December 2025, we employed a total of 181 staff, of whom 151 were on permanent contracts and 30 on fixed-term contracts. In terms of gender composition, the team comprised 29 women and 152 men. Our aim is to create fair working conditions and to support the long-term stability of employment relationships.</w:t>
      </w:r>
    </w:p>
    <w:p w:rsidRPr="001A1392" w:rsidR="00925999" w:rsidRDefault="00000000" w14:paraId="46F07D32"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B9 Health and Safety, Accidents, Mortality</w:t>
      </w:r>
    </w:p>
    <w:p w:rsidRPr="001A1392" w:rsidR="00925999" w:rsidRDefault="00000000" w14:paraId="78291A34"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In the area of health and safety at work, we focus on risk prevention, creating safe working conditions and providing regular training for staff. We ensure the safe use of machinery and materials, appropriate training and competence of staff, and the opportunity to openly discuss issues relating to health and safety at work. We regularly review and improve our health and safety management system.</w:t>
      </w:r>
    </w:p>
    <w:p w:rsidRPr="001A1392" w:rsidR="00925999" w:rsidRDefault="00000000" w14:paraId="5BDF4808"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sz w:val="18"/>
          <w:szCs w:val="18"/>
        </w:rPr>
        <w:t xml:space="preserve">In 2025, we recorded 7 work-related accidents and no work-related fatalities.</w:t>
      </w:r>
    </w:p>
    <w:p w:rsidRPr="001A1392" w:rsidR="00925999" w:rsidRDefault="00000000" w14:paraId="1FDB4096" w14:textId="77777777">
      <w:pPr>
        <w:pBdr>
          <w:top w:val="nil"/>
          <w:left w:val="nil"/>
          <w:bottom w:val="nil"/>
          <w:right w:val="nil"/>
          <w:between w:val="nil"/>
        </w:pBdr>
        <w:jc w:val="both"/>
        <w:rPr>
          <w:rFonts w:ascii="Verdana" w:hAnsi="Verdana" w:eastAsia="Arial"/>
          <w:b/>
          <w:bCs/>
          <w:sz w:val="18"/>
          <w:szCs w:val="18"/>
        </w:rPr>
      </w:pPr>
      <w:r w:rsidRPr="001A1392">
        <w:rPr>
          <w:rFonts w:ascii="Verdana" w:hAnsi="Verdana" w:eastAsia="Arial"/>
          <w:b/>
          <w:bCs/>
          <w:sz w:val="18"/>
          <w:szCs w:val="18"/>
        </w:rPr>
        <w:t xml:space="preserve">B10 Remuneration, collective bargaining, training</w:t>
      </w:r>
    </w:p>
    <w:p w:rsidRPr="001A1392" w:rsidR="00925999" w:rsidRDefault="00000000" w14:paraId="53D85490"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We are actively preparing for the requirements of the Transparency in Remuneration Directive and future reporting for 2026. Our aim is to promote equal conditions and fair remuneration for employees regardless of gender. We structure our pay scales with an emphasis on clarity and comprehensibility, and we regularly review them in line with the principles of fair remuneration.</w:t>
      </w:r>
    </w:p>
    <w:p w:rsidRPr="001A1392" w:rsidR="00925999" w:rsidRDefault="00000000" w14:paraId="2D30FB5F"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Employees regularly attend training courses organised both by Mercedes-Benz and internally. These focus on service quality, professional skills and a fair approach to customers. Foreign language tuition is also part of employee development. In 2025, the average number of training hours per employee was 19.7 hours.</w:t>
      </w:r>
    </w:p>
    <w:p w:rsidRPr="001A1392" w:rsidR="00925999" w:rsidRDefault="00000000" w14:paraId="4B2823EF" w14:textId="77777777">
      <w:pPr>
        <w:spacing w:before="240" w:after="240"/>
        <w:jc w:val="both"/>
        <w:rPr>
          <w:rFonts w:ascii="Verdana" w:hAnsi="Verdana" w:eastAsia="Arial"/>
          <w:sz w:val="18"/>
          <w:szCs w:val="18"/>
          <w:highlight w:val="yellow"/>
        </w:rPr>
      </w:pPr>
      <w:r w:rsidRPr="001A1392">
        <w:rPr>
          <w:rFonts w:ascii="Verdana" w:hAnsi="Verdana" w:eastAsia="Arial"/>
          <w:sz w:val="18"/>
          <w:szCs w:val="18"/>
        </w:rPr>
        <w:t xml:space="preserve">There is no collective bargaining within the company. However, we encourage open communication and feedback from employees. Since 2023, an Ethics Hotline for whistleblowing has been in place, which employees and other stakeholders can use to report any issues or concerns. In 2025, we received no reports via this hotline.</w:t>
      </w:r>
    </w:p>
    <w:p w:rsidRPr="001A1392" w:rsidR="00925999" w:rsidP="001A1392" w:rsidRDefault="00000000" w14:paraId="5DF7590C" w14:textId="77777777">
      <w:pPr>
        <w:numPr>
          <w:ilvl w:val="0"/>
          <w:numId w:val="3"/>
        </w:numPr>
        <w:pBdr>
          <w:top w:val="nil"/>
          <w:left w:val="nil"/>
          <w:bottom w:val="nil"/>
          <w:right w:val="nil"/>
          <w:between w:val="nil"/>
        </w:pBdr>
        <w:spacing w:after="0"/>
        <w:jc w:val="both"/>
        <w:rPr>
          <w:rFonts w:ascii="Verdana" w:hAnsi="Verdana" w:eastAsia="Arial"/>
          <w:b/>
          <w:bCs/>
          <w:color w:val="000000"/>
          <w:sz w:val="20"/>
          <w:szCs w:val="20"/>
        </w:rPr>
      </w:pPr>
      <w:r w:rsidRPr="001A1392">
        <w:rPr>
          <w:rFonts w:ascii="Verdana" w:hAnsi="Verdana" w:eastAsia="Arial"/>
          <w:b/>
          <w:bCs/>
          <w:sz w:val="20"/>
          <w:szCs w:val="20"/>
        </w:rPr>
        <w:t xml:space="preserve">Corporate Governance</w:t>
      </w:r>
    </w:p>
    <w:p w:rsidRPr="001A1392" w:rsidR="00925999" w:rsidRDefault="00925999" w14:paraId="751FF74D" w14:textId="77777777">
      <w:pPr>
        <w:pBdr>
          <w:top w:val="nil"/>
          <w:left w:val="nil"/>
          <w:bottom w:val="nil"/>
          <w:right w:val="nil"/>
          <w:between w:val="nil"/>
        </w:pBdr>
        <w:spacing w:after="0"/>
        <w:ind w:start="360"/>
        <w:jc w:val="both"/>
        <w:rPr>
          <w:rFonts w:ascii="Verdana" w:hAnsi="Verdana" w:eastAsia="Arial"/>
          <w:b/>
          <w:bCs/>
          <w:color w:val="000000"/>
          <w:sz w:val="18"/>
          <w:szCs w:val="18"/>
        </w:rPr>
      </w:pPr>
    </w:p>
    <w:p w:rsidRPr="001A1392" w:rsidR="00925999" w:rsidRDefault="00000000" w14:paraId="665F2BEC" w14:textId="77777777">
      <w:p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sz w:val="18"/>
          <w:szCs w:val="18"/>
        </w:rPr>
        <w:t xml:space="preserve">The company has implemented a quality management system and related control processes that support systematic management of the company and continuous improvement.</w:t>
      </w:r>
    </w:p>
    <w:p w:rsidRPr="001A1392" w:rsidR="00925999" w:rsidRDefault="00000000" w14:paraId="6C24EC9A" w14:textId="77777777">
      <w:pPr>
        <w:pBdr>
          <w:top w:val="nil"/>
          <w:left w:val="nil"/>
          <w:bottom w:val="nil"/>
          <w:right w:val="nil"/>
          <w:between w:val="nil"/>
        </w:pBdr>
        <w:jc w:val="both"/>
        <w:rPr>
          <w:rFonts w:ascii="Verdana" w:hAnsi="Verdana" w:eastAsia="Arial"/>
          <w:b/>
          <w:bCs/>
          <w:color w:val="000000"/>
          <w:sz w:val="18"/>
          <w:szCs w:val="18"/>
        </w:rPr>
      </w:pPr>
      <w:r w:rsidRPr="001A1392">
        <w:rPr>
          <w:rFonts w:ascii="Verdana" w:hAnsi="Verdana" w:eastAsia="Arial"/>
          <w:b/>
          <w:bCs/>
          <w:sz w:val="18"/>
          <w:szCs w:val="18"/>
        </w:rPr>
        <w:t xml:space="preserve">B11 – </w:t>
      </w:r>
      <w:r w:rsidRPr="001A1392">
        <w:rPr>
          <w:rFonts w:ascii="Verdana" w:hAnsi="Verdana" w:eastAsia="Arial"/>
          <w:b/>
          <w:bCs/>
          <w:sz w:val="18"/>
          <w:szCs w:val="18"/>
        </w:rPr>
        <w:t xml:space="preserve">Corruption – number </w:t>
      </w:r>
      <w:r w:rsidRPr="001A1392">
        <w:rPr>
          <w:rFonts w:ascii="Verdana" w:hAnsi="Verdana" w:eastAsia="Arial"/>
          <w:b/>
          <w:bCs/>
          <w:sz w:val="18"/>
          <w:szCs w:val="18"/>
        </w:rPr>
        <w:t xml:space="preserve">of convictions and amount of fines</w:t>
      </w:r>
    </w:p>
    <w:p w:rsidRPr="001A1392" w:rsidR="00E509F8" w:rsidRDefault="00000000" w14:paraId="5F95B10D" w14:textId="77777777">
      <w:pPr>
        <w:rPr>
          <w:rFonts w:ascii="Verdana" w:hAnsi="Verdana"/>
          <w:sz w:val="18"/>
          <w:szCs w:val="18"/>
        </w:rPr>
      </w:pPr>
      <w:r w:rsidRPr="001A1392">
        <w:rPr>
          <w:rFonts w:ascii="Verdana" w:hAnsi="Verdana"/>
          <w:sz w:val="18"/>
          <w:szCs w:val="18"/>
        </w:rPr>
        <w:t xml:space="preserve">In 2025, there were no recorded final convictions of the company for corruption or bribery, and no related fines were imposed.</w:t>
      </w:r>
    </w:p>
    <w:p w:rsidRPr="001A1392" w:rsidR="00925999" w:rsidRDefault="00000000" w14:paraId="0CB62926"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We have a zero-tolerance policy towards corruption, bribery and other unethical conduct. We act transparently and in accordance with the law, and we pay close attention to the risks of corrupt behaviour both within our own operations and in our dealings with business partners. Employees have access to an Ethics Hotline (whistleblowing scheme) enabling them to report suspicions anonymously, and the company ensures the protection of whistleblowers.</w:t>
      </w:r>
    </w:p>
    <w:p w:rsidRPr="001A1392" w:rsidR="00925999" w:rsidRDefault="00000000" w14:paraId="43556016"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The system is overseen by the company’s managing director and HR manager Petra Peloušková, who reports directly to the company’s management. The mechanisms in place are regularly reviewed and further developed with the aim of ensuring compliance with requirements and strengthening the company’s integrity.</w:t>
      </w:r>
    </w:p>
    <w:p w:rsidRPr="001A1392" w:rsidR="00925999" w:rsidRDefault="00000000" w14:paraId="3D53F832" w14:textId="77777777">
      <w:pPr>
        <w:pBdr>
          <w:top w:val="nil"/>
          <w:left w:val="nil"/>
          <w:bottom w:val="nil"/>
          <w:right w:val="nil"/>
          <w:between w:val="nil"/>
        </w:pBdr>
        <w:jc w:val="both"/>
        <w:rPr>
          <w:rFonts w:ascii="Verdana" w:hAnsi="Verdana" w:eastAsia="Arial"/>
          <w:sz w:val="18"/>
          <w:szCs w:val="18"/>
        </w:rPr>
      </w:pPr>
      <w:r w:rsidRPr="001A1392">
        <w:rPr>
          <w:rFonts w:ascii="Verdana" w:hAnsi="Verdana" w:eastAsia="Arial"/>
          <w:sz w:val="18"/>
          <w:szCs w:val="18"/>
        </w:rPr>
        <w:t xml:space="preserve">Staff receive regular training on corruption prevention. These topics are also included in the induction training for new employees.</w:t>
      </w:r>
    </w:p>
    <w:p w:rsidRPr="001A1392" w:rsidR="00925999" w:rsidRDefault="00925999" w14:paraId="59656596" w14:textId="77777777">
      <w:pPr>
        <w:jc w:val="both"/>
        <w:rPr>
          <w:rFonts w:ascii="Verdana" w:hAnsi="Verdana" w:eastAsia="Arial"/>
          <w:sz w:val="18"/>
          <w:szCs w:val="18"/>
        </w:rPr>
      </w:pPr>
    </w:p>
    <w:p w:rsidRPr="001A1392" w:rsidR="00925999" w:rsidRDefault="00925999" w14:paraId="21F71A03" w14:textId="77777777">
      <w:pPr>
        <w:jc w:val="both"/>
        <w:rPr>
          <w:rFonts w:ascii="Verdana" w:hAnsi="Verdana" w:eastAsia="Arial"/>
          <w:sz w:val="18"/>
          <w:szCs w:val="18"/>
        </w:rPr>
      </w:pPr>
    </w:p>
    <w:p w:rsidRPr="001A1392" w:rsidR="00925999" w:rsidP="001A1392" w:rsidRDefault="00000000" w14:paraId="1FADBBDC" w14:textId="77777777">
      <w:pPr>
        <w:numPr>
          <w:ilvl w:val="0"/>
          <w:numId w:val="3"/>
        </w:numPr>
        <w:pBdr>
          <w:top w:val="nil"/>
          <w:left w:val="nil"/>
          <w:bottom w:val="nil"/>
          <w:right w:val="nil"/>
          <w:between w:val="nil"/>
        </w:pBdr>
        <w:jc w:val="both"/>
        <w:rPr>
          <w:rFonts w:ascii="Verdana" w:hAnsi="Verdana" w:eastAsia="Arial"/>
          <w:b/>
          <w:bCs/>
          <w:color w:val="000000"/>
          <w:sz w:val="20"/>
          <w:szCs w:val="20"/>
        </w:rPr>
      </w:pPr>
      <w:r w:rsidRPr="001A1392">
        <w:rPr>
          <w:rFonts w:ascii="Verdana" w:hAnsi="Verdana" w:eastAsia="Arial"/>
          <w:b/>
          <w:bCs/>
          <w:color w:val="000000"/>
          <w:sz w:val="20"/>
          <w:szCs w:val="20"/>
        </w:rPr>
        <w:t xml:space="preserve">Outlook and future commitments</w:t>
      </w:r>
    </w:p>
    <w:p w:rsidRPr="001A1392" w:rsidR="00925999" w:rsidRDefault="00000000" w14:paraId="670CA76F"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In line with our approach to sustainability, we are gradually setting targets based on real data and the company’s capabilities.</w:t>
      </w:r>
    </w:p>
    <w:p w:rsidRPr="001A1392" w:rsidR="00925999" w:rsidRDefault="00000000" w14:paraId="6B803639"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In the coming period, we will focus in particular on:</w:t>
      </w:r>
    </w:p>
    <w:p w:rsidRPr="001A1392" w:rsidR="00925999" w:rsidRDefault="00000000" w14:paraId="30AD0DF0" w14:textId="77777777">
      <w:pPr>
        <w:numPr>
          <w:ilvl w:val="0"/>
          <w:numId w:val="1"/>
        </w:numPr>
        <w:spacing w:before="240" w:after="0"/>
        <w:rPr>
          <w:rFonts w:ascii="Verdana" w:hAnsi="Verdana" w:eastAsia="Arial"/>
          <w:sz w:val="18"/>
          <w:szCs w:val="18"/>
        </w:rPr>
      </w:pPr>
      <w:r w:rsidRPr="001A1392">
        <w:rPr>
          <w:rFonts w:ascii="Verdana" w:hAnsi="Verdana" w:eastAsia="Arial"/>
          <w:sz w:val="18"/>
          <w:szCs w:val="18"/>
        </w:rPr>
        <w:t xml:space="preserve">using the results of the company’s 2025 carbon footprint calculation (Scope 1 and 2) to identify the main sources of emissions and propose effective measures to reduce our impact on the climate,</w:t>
      </w:r>
    </w:p>
    <w:p w:rsidRPr="001A1392" w:rsidR="00925999" w:rsidRDefault="00000000" w14:paraId="79FC72F2" w14:textId="77777777">
      <w:pPr>
        <w:numPr>
          <w:ilvl w:val="0"/>
          <w:numId w:val="1"/>
        </w:numPr>
        <w:spacing w:after="0"/>
        <w:rPr>
          <w:rFonts w:ascii="Verdana" w:hAnsi="Verdana" w:eastAsia="Arial"/>
          <w:sz w:val="18"/>
          <w:szCs w:val="18"/>
        </w:rPr>
      </w:pPr>
      <w:r w:rsidRPr="001A1392">
        <w:rPr>
          <w:rFonts w:ascii="Verdana" w:hAnsi="Verdana" w:eastAsia="Arial"/>
          <w:sz w:val="18"/>
          <w:szCs w:val="18"/>
        </w:rPr>
        <w:t xml:space="preserve">continuously monitoring and optimising the consumption of electricity, gas and fuel with the aim of improving energy efficiency,</w:t>
      </w:r>
    </w:p>
    <w:p w:rsidRPr="001A1392" w:rsidR="00925999" w:rsidRDefault="00000000" w14:paraId="64D2A80C" w14:textId="77777777">
      <w:pPr>
        <w:numPr>
          <w:ilvl w:val="0"/>
          <w:numId w:val="1"/>
        </w:numPr>
        <w:spacing w:after="240"/>
        <w:rPr>
          <w:rFonts w:ascii="Verdana" w:hAnsi="Verdana" w:eastAsia="Arial"/>
          <w:sz w:val="18"/>
          <w:szCs w:val="18"/>
        </w:rPr>
      </w:pPr>
      <w:r w:rsidRPr="001A1392">
        <w:rPr>
          <w:rFonts w:ascii="Verdana" w:hAnsi="Verdana" w:eastAsia="Arial"/>
          <w:sz w:val="18"/>
          <w:szCs w:val="18"/>
        </w:rPr>
        <w:t xml:space="preserve">further developing technologies for the sustainable use of resources, including the use of recycled water in dishwashers at all branches.</w:t>
      </w:r>
    </w:p>
    <w:p w:rsidRPr="001A1392" w:rsidR="00925999" w:rsidRDefault="00000000" w14:paraId="0085B10D"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In the social sphere, our aim remains to promote equal pay for work of equal value in accordance with the Labour Code. At the same time, we are preparing for the requirements of the Pay Transparency Directive and future reporting for the year 2026.</w:t>
      </w:r>
    </w:p>
    <w:p w:rsidRPr="001A1392" w:rsidR="00925999" w:rsidRDefault="00000000" w14:paraId="23E5E749" w14:textId="77777777">
      <w:pPr>
        <w:spacing w:before="240" w:after="240"/>
        <w:jc w:val="both"/>
        <w:rPr>
          <w:rFonts w:ascii="Verdana" w:hAnsi="Verdana" w:eastAsia="Arial"/>
          <w:sz w:val="18"/>
          <w:szCs w:val="18"/>
        </w:rPr>
      </w:pPr>
      <w:r w:rsidRPr="001A1392">
        <w:rPr>
          <w:rFonts w:ascii="Verdana" w:hAnsi="Verdana" w:eastAsia="Arial"/>
          <w:sz w:val="18"/>
          <w:szCs w:val="18"/>
        </w:rPr>
        <w:t xml:space="preserve">In the area of health and safety at work, we continue to focus on preventing workplace accidents and improving working conditions. In 2025, we recorded 7 workplace accidents and we are continuing with regular staff training and the further development of preventive measures.</w:t>
      </w:r>
    </w:p>
    <w:p w:rsidRPr="001A1392" w:rsidR="00925999" w:rsidRDefault="00000000" w14:paraId="45E6B1C3" w14:textId="77777777">
      <w:pPr>
        <w:spacing w:before="240" w:after="240"/>
        <w:jc w:val="both"/>
        <w:rPr>
          <w:rFonts w:ascii="Verdana" w:hAnsi="Verdana" w:eastAsia="Arial"/>
          <w:sz w:val="18"/>
          <w:szCs w:val="18"/>
        </w:rPr>
      </w:pPr>
      <w:bookmarkStart w:name="_heading=h.nwc016jwten5" w:colFirst="0" w:colLast="0" w:id="0"/>
      <w:bookmarkEnd w:id="0"/>
      <w:r w:rsidRPr="001A1392">
        <w:rPr>
          <w:rFonts w:ascii="Verdana" w:hAnsi="Verdana" w:eastAsia="Arial"/>
          <w:sz w:val="18"/>
          <w:szCs w:val="18"/>
        </w:rPr>
        <w:t xml:space="preserve">Our sustainability commitments are based on the company’s realistic capabilities and available data. We aim to continuously evaluate individual measures so that their benefits for the environment, employees, customers and corporate culture are measurable and sustainable in the long term.</w:t>
      </w:r>
    </w:p>
    <w:p w:rsidRPr="001A1392" w:rsidR="00925999" w:rsidRDefault="00925999" w14:paraId="3E3E6DCE" w14:textId="77777777">
      <w:pPr>
        <w:spacing w:before="240" w:after="240"/>
        <w:jc w:val="both"/>
        <w:rPr>
          <w:rFonts w:ascii="Verdana" w:hAnsi="Verdana" w:eastAsia="Arial"/>
          <w:b/>
          <w:bCs/>
          <w:sz w:val="18"/>
          <w:szCs w:val="18"/>
        </w:rPr>
      </w:pPr>
      <w:bookmarkStart w:name="_heading=h.yfjms2qk1zyh" w:colFirst="0" w:colLast="0" w:id="1"/>
      <w:bookmarkEnd w:id="1"/>
    </w:p>
    <w:p w:rsidRPr="001A1392" w:rsidR="00925999" w:rsidRDefault="00925999" w14:paraId="7C073F8A" w14:textId="77777777">
      <w:pPr>
        <w:spacing w:before="240" w:after="240"/>
        <w:jc w:val="both"/>
        <w:rPr>
          <w:rFonts w:ascii="Verdana" w:hAnsi="Verdana" w:eastAsia="Arial"/>
          <w:b/>
          <w:bCs/>
          <w:sz w:val="18"/>
          <w:szCs w:val="18"/>
        </w:rPr>
      </w:pPr>
      <w:bookmarkStart w:name="_heading=h.ifyapz7jb72g" w:colFirst="0" w:colLast="0" w:id="2"/>
      <w:bookmarkEnd w:id="2"/>
    </w:p>
    <w:p w:rsidRPr="001A1392" w:rsidR="00925999" w:rsidRDefault="00925999" w14:paraId="3D1D8AD1" w14:textId="77777777">
      <w:pPr>
        <w:spacing w:before="240" w:after="240"/>
        <w:jc w:val="both"/>
        <w:rPr>
          <w:rFonts w:ascii="Verdana" w:hAnsi="Verdana" w:eastAsia="Arial"/>
          <w:b/>
          <w:bCs/>
          <w:sz w:val="18"/>
          <w:szCs w:val="18"/>
        </w:rPr>
      </w:pPr>
      <w:bookmarkStart w:name="_heading=h.cunnlytr4vte" w:colFirst="0" w:colLast="0" w:id="3"/>
      <w:bookmarkEnd w:id="3"/>
    </w:p>
    <w:p w:rsidRPr="001A1392" w:rsidR="00925999" w:rsidRDefault="00925999" w14:paraId="31634D2B" w14:textId="77777777">
      <w:pPr>
        <w:spacing w:before="240" w:after="240"/>
        <w:jc w:val="both"/>
        <w:rPr>
          <w:rFonts w:ascii="Verdana" w:hAnsi="Verdana" w:eastAsia="Arial"/>
          <w:b/>
          <w:bCs/>
          <w:sz w:val="18"/>
          <w:szCs w:val="18"/>
        </w:rPr>
      </w:pPr>
      <w:bookmarkStart w:name="_heading=h.o24d3zun65x4" w:colFirst="0" w:colLast="0" w:id="4"/>
      <w:bookmarkEnd w:id="4"/>
    </w:p>
    <w:p w:rsidRPr="001A1392" w:rsidR="00925999" w:rsidRDefault="00925999" w14:paraId="49942AE9" w14:textId="77777777">
      <w:pPr>
        <w:spacing w:before="240" w:after="240"/>
        <w:jc w:val="both"/>
        <w:rPr>
          <w:rFonts w:ascii="Verdana" w:hAnsi="Verdana" w:eastAsia="Arial"/>
          <w:b/>
          <w:bCs/>
          <w:sz w:val="18"/>
          <w:szCs w:val="18"/>
        </w:rPr>
      </w:pPr>
      <w:bookmarkStart w:name="_heading=h.n6zsalejwi" w:colFirst="0" w:colLast="0" w:id="5"/>
      <w:bookmarkEnd w:id="5"/>
    </w:p>
    <w:p w:rsidRPr="001A1392" w:rsidR="00925999" w:rsidRDefault="00925999" w14:paraId="543F00A3" w14:textId="77777777">
      <w:pPr>
        <w:spacing w:before="240" w:after="240"/>
        <w:jc w:val="both"/>
        <w:rPr>
          <w:rFonts w:ascii="Verdana" w:hAnsi="Verdana" w:eastAsia="Arial"/>
          <w:b/>
          <w:bCs/>
          <w:sz w:val="18"/>
          <w:szCs w:val="18"/>
        </w:rPr>
      </w:pPr>
      <w:bookmarkStart w:name="_heading=h.h69u7zcetnkw" w:colFirst="0" w:colLast="0" w:id="6"/>
      <w:bookmarkEnd w:id="6"/>
    </w:p>
    <w:p w:rsidRPr="001A1392" w:rsidR="00925999" w:rsidRDefault="00925999" w14:paraId="10085ECF" w14:textId="77777777">
      <w:pPr>
        <w:spacing w:before="240" w:after="240"/>
        <w:jc w:val="both"/>
        <w:rPr>
          <w:rFonts w:ascii="Verdana" w:hAnsi="Verdana" w:eastAsia="Arial"/>
          <w:b/>
          <w:bCs/>
          <w:sz w:val="18"/>
          <w:szCs w:val="18"/>
        </w:rPr>
      </w:pPr>
      <w:bookmarkStart w:name="_heading=h.wdklpkvz8c7d" w:colFirst="0" w:colLast="0" w:id="7"/>
      <w:bookmarkEnd w:id="7"/>
    </w:p>
    <w:p w:rsidRPr="001A1392" w:rsidR="00925999" w:rsidRDefault="00925999" w14:paraId="2C29ECC3" w14:textId="77777777">
      <w:pPr>
        <w:spacing w:before="240" w:after="240"/>
        <w:jc w:val="both"/>
        <w:rPr>
          <w:rFonts w:ascii="Verdana" w:hAnsi="Verdana" w:eastAsia="Arial"/>
          <w:b/>
          <w:bCs/>
          <w:sz w:val="18"/>
          <w:szCs w:val="18"/>
        </w:rPr>
      </w:pPr>
      <w:bookmarkStart w:name="_heading=h.p4a4tgsb9bgi" w:colFirst="0" w:colLast="0" w:id="8"/>
      <w:bookmarkEnd w:id="8"/>
    </w:p>
    <w:p w:rsidRPr="001A1392" w:rsidR="00925999" w:rsidRDefault="00925999" w14:paraId="5F6CCC34" w14:textId="77777777">
      <w:pPr>
        <w:spacing w:before="240" w:after="240"/>
        <w:jc w:val="both"/>
        <w:rPr>
          <w:rFonts w:ascii="Verdana" w:hAnsi="Verdana" w:eastAsia="Arial"/>
          <w:b/>
          <w:bCs/>
          <w:sz w:val="18"/>
          <w:szCs w:val="18"/>
        </w:rPr>
      </w:pPr>
      <w:bookmarkStart w:name="_heading=h.fbohpaxsc73f" w:colFirst="0" w:colLast="0" w:id="9"/>
      <w:bookmarkEnd w:id="9"/>
    </w:p>
    <w:p w:rsidRPr="001A1392" w:rsidR="00925999" w:rsidRDefault="00925999" w14:paraId="6BE2DF26" w14:textId="77777777">
      <w:pPr>
        <w:spacing w:before="240" w:after="240"/>
        <w:jc w:val="both"/>
        <w:rPr>
          <w:rFonts w:ascii="Verdana" w:hAnsi="Verdana" w:eastAsia="Arial"/>
          <w:b/>
          <w:bCs/>
          <w:sz w:val="18"/>
          <w:szCs w:val="18"/>
        </w:rPr>
      </w:pPr>
      <w:bookmarkStart w:name="_heading=h.5vgoqqnyc55e" w:colFirst="0" w:colLast="0" w:id="10"/>
      <w:bookmarkEnd w:id="10"/>
    </w:p>
    <w:p w:rsidRPr="001A1392" w:rsidR="00925999" w:rsidRDefault="00925999" w14:paraId="7997A319" w14:textId="77777777">
      <w:pPr>
        <w:spacing w:before="240" w:after="240"/>
        <w:jc w:val="both"/>
        <w:rPr>
          <w:rFonts w:ascii="Verdana" w:hAnsi="Verdana" w:eastAsia="Arial"/>
          <w:b/>
          <w:bCs/>
          <w:sz w:val="18"/>
          <w:szCs w:val="18"/>
        </w:rPr>
      </w:pPr>
      <w:bookmarkStart w:name="_heading=h.109npelwwy9r" w:colFirst="0" w:colLast="0" w:id="11"/>
      <w:bookmarkEnd w:id="11"/>
    </w:p>
    <w:p w:rsidRPr="001A1392" w:rsidR="00925999" w:rsidRDefault="00925999" w14:paraId="4958DE4F" w14:textId="77777777">
      <w:pPr>
        <w:spacing w:before="240" w:after="240"/>
        <w:jc w:val="both"/>
        <w:rPr>
          <w:rFonts w:ascii="Verdana" w:hAnsi="Verdana" w:eastAsia="Arial"/>
          <w:b/>
          <w:bCs/>
          <w:sz w:val="18"/>
          <w:szCs w:val="18"/>
        </w:rPr>
      </w:pPr>
      <w:bookmarkStart w:name="_heading=h.j15fo9aae08w" w:colFirst="0" w:colLast="0" w:id="12"/>
      <w:bookmarkEnd w:id="12"/>
    </w:p>
    <w:p w:rsidRPr="001A1392" w:rsidR="00925999" w:rsidRDefault="00925999" w14:paraId="715549A6" w14:textId="77777777">
      <w:pPr>
        <w:spacing w:before="240" w:after="240"/>
        <w:jc w:val="both"/>
        <w:rPr>
          <w:rFonts w:ascii="Verdana" w:hAnsi="Verdana" w:eastAsia="Arial"/>
          <w:b/>
          <w:bCs/>
          <w:sz w:val="18"/>
          <w:szCs w:val="18"/>
        </w:rPr>
      </w:pPr>
      <w:bookmarkStart w:name="_heading=h.b92q4vn6rnx" w:colFirst="0" w:colLast="0" w:id="13"/>
      <w:bookmarkEnd w:id="13"/>
    </w:p>
    <w:p w:rsidRPr="001A1392" w:rsidR="00925999" w:rsidRDefault="00925999" w14:paraId="6FF7540C" w14:textId="77777777">
      <w:pPr>
        <w:spacing w:before="240" w:after="240"/>
        <w:jc w:val="both"/>
        <w:rPr>
          <w:rFonts w:ascii="Verdana" w:hAnsi="Verdana" w:eastAsia="Arial"/>
          <w:b/>
          <w:bCs/>
          <w:sz w:val="18"/>
          <w:szCs w:val="18"/>
        </w:rPr>
      </w:pPr>
      <w:bookmarkStart w:name="_heading=h.awd6n4uu27ol" w:colFirst="0" w:colLast="0" w:id="14"/>
      <w:bookmarkEnd w:id="14"/>
    </w:p>
    <w:p w:rsidRPr="001A1392" w:rsidR="00925999" w:rsidRDefault="00925999" w14:paraId="7E603C07" w14:textId="77777777">
      <w:pPr>
        <w:spacing w:before="240" w:after="240"/>
        <w:jc w:val="both"/>
        <w:rPr>
          <w:rFonts w:ascii="Verdana" w:hAnsi="Verdana" w:eastAsia="Arial"/>
          <w:b/>
          <w:bCs/>
          <w:sz w:val="18"/>
          <w:szCs w:val="18"/>
        </w:rPr>
      </w:pPr>
      <w:bookmarkStart w:name="_heading=h.6t2epu373svy" w:colFirst="0" w:colLast="0" w:id="15"/>
      <w:bookmarkEnd w:id="15"/>
    </w:p>
    <w:p w:rsidR="001A1392" w:rsidRDefault="001A1392" w14:paraId="791C3378" w14:textId="77777777">
      <w:pPr>
        <w:spacing w:before="240" w:after="240"/>
        <w:jc w:val="both"/>
        <w:rPr>
          <w:rFonts w:ascii="Verdana" w:hAnsi="Verdana" w:eastAsia="Arial"/>
          <w:b/>
          <w:bCs/>
          <w:sz w:val="18"/>
          <w:szCs w:val="18"/>
        </w:rPr>
      </w:pPr>
      <w:bookmarkStart w:name="_heading=h.hsk5lsj84iu0" w:colFirst="0" w:colLast="0" w:id="16"/>
      <w:bookmarkStart w:name="_heading=h.ruv8qs78vf5r" w:colFirst="0" w:colLast="0" w:id="17"/>
      <w:bookmarkStart w:name="_heading=h.smri0khyv7ir" w:colFirst="0" w:colLast="0" w:id="18"/>
      <w:bookmarkStart w:name="_heading=h.676hczgl6opn" w:colFirst="0" w:colLast="0" w:id="19"/>
      <w:bookmarkStart w:name="_heading=h.txt9eihypj7q" w:colFirst="0" w:colLast="0" w:id="20"/>
      <w:bookmarkStart w:name="_heading=h.zah1fgyhc270" w:colFirst="0" w:colLast="0" w:id="21"/>
      <w:bookmarkEnd w:id="16"/>
      <w:bookmarkEnd w:id="17"/>
      <w:bookmarkEnd w:id="18"/>
      <w:bookmarkEnd w:id="19"/>
      <w:bookmarkEnd w:id="20"/>
      <w:bookmarkEnd w:id="21"/>
    </w:p>
    <w:p w:rsidRPr="001A1392" w:rsidR="00925999" w:rsidRDefault="00000000" w14:paraId="72515642" w14:textId="5CEFDDC8">
      <w:pPr>
        <w:spacing w:before="240" w:after="240"/>
        <w:jc w:val="both"/>
        <w:rPr>
          <w:rFonts w:ascii="Verdana" w:hAnsi="Verdana" w:eastAsia="Arial"/>
          <w:b/>
          <w:bCs/>
          <w:sz w:val="18"/>
          <w:szCs w:val="18"/>
        </w:rPr>
      </w:pPr>
      <w:r w:rsidRPr="001A1392">
        <w:rPr>
          <w:rFonts w:ascii="Verdana" w:hAnsi="Verdana" w:eastAsia="Arial"/>
          <w:b/>
          <w:bCs/>
          <w:sz w:val="18"/>
          <w:szCs w:val="18"/>
        </w:rPr>
        <w:lastRenderedPageBreak/>
      </w:r>
      <w:r w:rsidRPr="001A1392">
        <w:rPr>
          <w:rFonts w:ascii="Verdana" w:hAnsi="Verdana" w:eastAsia="Arial"/>
          <w:b/>
          <w:bCs/>
          <w:sz w:val="18"/>
          <w:szCs w:val="18"/>
        </w:rPr>
        <w:t xml:space="preserve">List of abbreviations used </w:t>
      </w:r>
    </w:p>
    <w:p w:rsidRPr="001A1392" w:rsidR="00925999" w:rsidRDefault="00000000" w14:paraId="3567276D" w14:textId="77777777">
      <w:pPr>
        <w:spacing w:before="240" w:after="240"/>
        <w:jc w:val="both"/>
        <w:rPr>
          <w:rFonts w:ascii="Verdana" w:hAnsi="Verdana" w:eastAsia="Arial"/>
          <w:sz w:val="18"/>
          <w:szCs w:val="18"/>
        </w:rPr>
      </w:pPr>
      <w:r w:rsidRPr="001A1392">
        <w:rPr>
          <w:rFonts w:ascii="Verdana" w:hAnsi="Verdana" w:eastAsia="Arial"/>
          <w:b/>
          <w:bCs/>
          <w:sz w:val="18"/>
          <w:szCs w:val="18"/>
        </w:rPr>
        <w:t xml:space="preserve">OHS </w:t>
      </w:r>
      <w:r w:rsidRPr="001A1392">
        <w:rPr>
          <w:rFonts w:ascii="Verdana" w:hAnsi="Verdana" w:eastAsia="Arial"/>
          <w:sz w:val="18"/>
          <w:szCs w:val="18"/>
        </w:rPr>
        <w:t xml:space="preserve">Occupational Health and Safety</w:t>
      </w:r>
    </w:p>
    <w:p w:rsidRPr="001A1392" w:rsidR="00925999" w:rsidRDefault="00000000" w14:paraId="51604767" w14:textId="77777777">
      <w:pPr>
        <w:spacing w:before="240" w:after="240"/>
        <w:jc w:val="both"/>
        <w:rPr>
          <w:rFonts w:ascii="Verdana" w:hAnsi="Verdana" w:eastAsia="Arial"/>
          <w:sz w:val="18"/>
          <w:szCs w:val="18"/>
        </w:rPr>
      </w:pPr>
      <w:bookmarkStart w:name="_heading=h.wqu631yqd6nv" w:colFirst="0" w:colLast="0" w:id="22"/>
      <w:bookmarkEnd w:id="22"/>
      <w:r w:rsidRPr="001A1392">
        <w:rPr>
          <w:rFonts w:ascii="Verdana" w:hAnsi="Verdana" w:eastAsia="Arial"/>
          <w:b/>
          <w:bCs/>
          <w:sz w:val="18"/>
          <w:szCs w:val="18"/>
        </w:rPr>
        <w:t xml:space="preserve">CO₂ </w:t>
      </w:r>
      <w:r w:rsidRPr="001A1392">
        <w:rPr>
          <w:rFonts w:ascii="Verdana" w:hAnsi="Verdana" w:eastAsia="Arial"/>
          <w:sz w:val="18"/>
          <w:szCs w:val="18"/>
        </w:rPr>
        <w:t xml:space="preserve">Carbon dioxide</w:t>
      </w:r>
    </w:p>
    <w:p w:rsidRPr="001A1392" w:rsidR="00925999" w:rsidRDefault="00000000" w14:paraId="75A02D35" w14:textId="77777777">
      <w:pPr>
        <w:spacing w:before="240" w:after="240"/>
        <w:jc w:val="both"/>
        <w:rPr>
          <w:rFonts w:ascii="Verdana" w:hAnsi="Verdana" w:eastAsia="Arial"/>
          <w:sz w:val="18"/>
          <w:szCs w:val="18"/>
        </w:rPr>
      </w:pPr>
      <w:bookmarkStart w:name="_heading=h.ya9mxv5uy1m" w:colFirst="0" w:colLast="0" w:id="23"/>
      <w:bookmarkEnd w:id="23"/>
      <w:r w:rsidRPr="001A1392">
        <w:rPr>
          <w:rFonts w:ascii="Verdana" w:hAnsi="Verdana" w:eastAsia="Arial"/>
          <w:b/>
          <w:bCs/>
          <w:sz w:val="18"/>
          <w:szCs w:val="18"/>
        </w:rPr>
        <w:t xml:space="preserve">CSRD </w:t>
      </w:r>
      <w:r w:rsidRPr="001A1392">
        <w:rPr>
          <w:rFonts w:ascii="Verdana" w:hAnsi="Verdana" w:eastAsia="Arial"/>
          <w:sz w:val="18"/>
          <w:szCs w:val="18"/>
        </w:rPr>
        <w:t xml:space="preserve">Corporate Sustainability Reporting Directive</w:t>
      </w:r>
    </w:p>
    <w:p w:rsidRPr="001A1392" w:rsidR="00925999" w:rsidRDefault="00000000" w14:paraId="1CF32E96" w14:textId="77777777">
      <w:pPr>
        <w:spacing w:before="240" w:after="240"/>
        <w:jc w:val="both"/>
        <w:rPr>
          <w:rFonts w:ascii="Verdana" w:hAnsi="Verdana" w:eastAsia="Arial"/>
          <w:sz w:val="18"/>
          <w:szCs w:val="18"/>
        </w:rPr>
      </w:pPr>
      <w:bookmarkStart w:name="_heading=h.oqj3ovl8pw9n" w:colFirst="0" w:colLast="0" w:id="24"/>
      <w:bookmarkEnd w:id="24"/>
      <w:r w:rsidRPr="001A1392">
        <w:rPr>
          <w:rFonts w:ascii="Verdana" w:hAnsi="Verdana" w:eastAsia="Arial"/>
          <w:b/>
          <w:bCs/>
          <w:sz w:val="18"/>
          <w:szCs w:val="18"/>
        </w:rPr>
        <w:t xml:space="preserve">ESG: </w:t>
      </w:r>
      <w:r w:rsidRPr="001A1392">
        <w:rPr>
          <w:rFonts w:ascii="Verdana" w:hAnsi="Verdana" w:eastAsia="Arial"/>
          <w:sz w:val="18"/>
          <w:szCs w:val="18"/>
        </w:rPr>
        <w:t xml:space="preserve">Environment, </w:t>
      </w:r>
      <w:r w:rsidRPr="001A1392">
        <w:rPr>
          <w:rFonts w:ascii="Verdana" w:hAnsi="Verdana" w:eastAsia="Arial"/>
          <w:sz w:val="18"/>
          <w:szCs w:val="18"/>
        </w:rPr>
        <w:t xml:space="preserve">social </w:t>
      </w:r>
      <w:r w:rsidRPr="001A1392">
        <w:rPr>
          <w:rFonts w:ascii="Verdana" w:hAnsi="Verdana" w:eastAsia="Arial"/>
          <w:sz w:val="18"/>
          <w:szCs w:val="18"/>
        </w:rPr>
        <w:t xml:space="preserve">and </w:t>
      </w:r>
      <w:r w:rsidRPr="001A1392">
        <w:rPr>
          <w:rFonts w:ascii="Verdana" w:hAnsi="Verdana" w:eastAsia="Arial"/>
          <w:sz w:val="18"/>
          <w:szCs w:val="18"/>
        </w:rPr>
        <w:t xml:space="preserve">governance</w:t>
      </w:r>
    </w:p>
    <w:p w:rsidRPr="001A1392" w:rsidR="00925999" w:rsidRDefault="00000000" w14:paraId="384EEC5C" w14:textId="77777777">
      <w:pPr>
        <w:spacing w:before="240" w:after="240"/>
        <w:jc w:val="both"/>
        <w:rPr>
          <w:rFonts w:ascii="Verdana" w:hAnsi="Verdana" w:eastAsia="Arial"/>
          <w:sz w:val="18"/>
          <w:szCs w:val="18"/>
        </w:rPr>
      </w:pPr>
      <w:bookmarkStart w:name="_heading=h.3cz8zxt9pt4" w:colFirst="0" w:colLast="0" w:id="25"/>
      <w:bookmarkEnd w:id="25"/>
      <w:r w:rsidRPr="001A1392">
        <w:rPr>
          <w:rFonts w:ascii="Verdana" w:hAnsi="Verdana" w:eastAsia="Arial"/>
          <w:b/>
          <w:bCs/>
          <w:sz w:val="18"/>
          <w:szCs w:val="18"/>
        </w:rPr>
        <w:t xml:space="preserve">ESRS </w:t>
      </w:r>
      <w:r w:rsidRPr="001A1392">
        <w:rPr>
          <w:rFonts w:ascii="Verdana" w:hAnsi="Verdana" w:eastAsia="Arial"/>
          <w:sz w:val="18"/>
          <w:szCs w:val="18"/>
        </w:rPr>
        <w:t xml:space="preserve">European Sustainability Reporting Standards</w:t>
      </w:r>
    </w:p>
    <w:p w:rsidRPr="001A1392" w:rsidR="00925999" w:rsidRDefault="00000000" w14:paraId="46CE6448" w14:textId="77777777">
      <w:pPr>
        <w:spacing w:before="240" w:after="240"/>
        <w:jc w:val="both"/>
        <w:rPr>
          <w:rFonts w:ascii="Verdana" w:hAnsi="Verdana" w:eastAsia="Arial"/>
          <w:sz w:val="18"/>
          <w:szCs w:val="18"/>
        </w:rPr>
      </w:pPr>
      <w:bookmarkStart w:name="_heading=h.bldacbv2ar7l" w:colFirst="0" w:colLast="0" w:id="26"/>
      <w:bookmarkEnd w:id="26"/>
      <w:r w:rsidRPr="001A1392">
        <w:rPr>
          <w:rFonts w:ascii="Verdana" w:hAnsi="Verdana" w:eastAsia="Arial"/>
          <w:b/>
          <w:bCs/>
          <w:sz w:val="18"/>
          <w:szCs w:val="18"/>
        </w:rPr>
        <w:t xml:space="preserve">GHG </w:t>
      </w:r>
      <w:r w:rsidRPr="001A1392">
        <w:rPr>
          <w:rFonts w:ascii="Verdana" w:hAnsi="Verdana" w:eastAsia="Arial"/>
          <w:sz w:val="18"/>
          <w:szCs w:val="18"/>
        </w:rPr>
        <w:t xml:space="preserve">Greenhouse gas</w:t>
      </w:r>
    </w:p>
    <w:p w:rsidRPr="001A1392" w:rsidR="00925999" w:rsidRDefault="00000000" w14:paraId="76E9F658" w14:textId="77777777">
      <w:pPr>
        <w:spacing w:before="240" w:after="240"/>
        <w:jc w:val="both"/>
        <w:rPr>
          <w:rFonts w:ascii="Verdana" w:hAnsi="Verdana" w:eastAsia="Arial"/>
          <w:sz w:val="18"/>
          <w:szCs w:val="18"/>
        </w:rPr>
      </w:pPr>
      <w:bookmarkStart w:name="_heading=h.wpty70j35hex" w:colFirst="0" w:colLast="0" w:id="27"/>
      <w:bookmarkEnd w:id="27"/>
      <w:r w:rsidRPr="001A1392">
        <w:rPr>
          <w:rFonts w:ascii="Verdana" w:hAnsi="Verdana" w:eastAsia="Arial"/>
          <w:b/>
          <w:bCs/>
          <w:sz w:val="18"/>
          <w:szCs w:val="18"/>
        </w:rPr>
        <w:t xml:space="preserve">VSME </w:t>
      </w:r>
      <w:r w:rsidRPr="001A1392">
        <w:rPr>
          <w:rFonts w:ascii="Verdana" w:hAnsi="Verdana" w:eastAsia="Arial"/>
          <w:sz w:val="18"/>
          <w:szCs w:val="18"/>
        </w:rPr>
        <w:t xml:space="preserve">EFRAG Group’s Voluntary Sustainability Reporting Standards</w:t>
      </w:r>
    </w:p>
    <w:p w:rsidRPr="001A1392" w:rsidR="00925999" w:rsidRDefault="00000000" w14:paraId="089C8628" w14:textId="77777777">
      <w:pPr>
        <w:spacing w:before="240" w:after="240"/>
        <w:jc w:val="both"/>
        <w:rPr>
          <w:rFonts w:ascii="Verdana" w:hAnsi="Verdana" w:eastAsia="Arial"/>
          <w:sz w:val="18"/>
          <w:szCs w:val="18"/>
        </w:rPr>
      </w:pPr>
      <w:bookmarkStart w:name="_heading=h.p8olbgiy74fs" w:colFirst="0" w:colLast="0" w:id="28"/>
      <w:bookmarkEnd w:id="28"/>
      <w:r w:rsidRPr="001A1392">
        <w:rPr>
          <w:rFonts w:ascii="Verdana" w:hAnsi="Verdana" w:eastAsia="Arial"/>
          <w:b/>
          <w:bCs/>
          <w:sz w:val="18"/>
          <w:szCs w:val="18"/>
        </w:rPr>
        <w:t xml:space="preserve">KPI Key performance indicators</w:t>
      </w:r>
    </w:p>
    <w:p w:rsidRPr="001A1392" w:rsidR="00925999" w:rsidRDefault="00925999" w14:paraId="77D36D7E" w14:textId="77777777">
      <w:pPr>
        <w:spacing w:before="240" w:after="240"/>
        <w:jc w:val="both"/>
        <w:rPr>
          <w:rFonts w:ascii="Verdana" w:hAnsi="Verdana" w:eastAsia="Arial"/>
          <w:sz w:val="18"/>
          <w:szCs w:val="18"/>
        </w:rPr>
      </w:pPr>
      <w:bookmarkStart w:name="_heading=h.54wm0s6weg6j" w:colFirst="0" w:colLast="0" w:id="29"/>
      <w:bookmarkEnd w:id="29"/>
    </w:p>
    <w:p w:rsidRPr="001A1392" w:rsidR="00925999" w:rsidRDefault="00925999" w14:paraId="051C6720" w14:textId="77777777">
      <w:pPr>
        <w:spacing w:before="240" w:after="240"/>
        <w:jc w:val="both"/>
        <w:rPr>
          <w:rFonts w:ascii="Verdana" w:hAnsi="Verdana" w:eastAsia="Arial"/>
          <w:sz w:val="18"/>
          <w:szCs w:val="18"/>
        </w:rPr>
      </w:pPr>
      <w:bookmarkStart w:name="_heading=h.nb0i9xlzd9d7" w:colFirst="0" w:colLast="0" w:id="30"/>
      <w:bookmarkEnd w:id="30"/>
    </w:p>
    <w:p w:rsidRPr="001A1392" w:rsidR="00925999" w:rsidRDefault="00925999" w14:paraId="2DACDCC4" w14:textId="77777777">
      <w:pPr>
        <w:spacing w:before="240" w:after="240"/>
        <w:jc w:val="both"/>
        <w:rPr>
          <w:rFonts w:ascii="Verdana" w:hAnsi="Verdana" w:eastAsia="Arial"/>
          <w:sz w:val="18"/>
          <w:szCs w:val="18"/>
        </w:rPr>
      </w:pPr>
      <w:bookmarkStart w:name="_heading=h.4u2nyh7asvqp" w:colFirst="0" w:colLast="0" w:id="31"/>
      <w:bookmarkEnd w:id="31"/>
    </w:p>
    <w:p w:rsidRPr="001A1392" w:rsidR="00925999" w:rsidRDefault="00925999" w14:paraId="5B9E1023" w14:textId="77777777">
      <w:pPr>
        <w:spacing w:before="240" w:after="240"/>
        <w:jc w:val="both"/>
        <w:rPr>
          <w:rFonts w:ascii="Verdana" w:hAnsi="Verdana" w:eastAsia="Arial"/>
          <w:sz w:val="18"/>
          <w:szCs w:val="18"/>
        </w:rPr>
      </w:pPr>
      <w:bookmarkStart w:name="_heading=h.1mmfngb98aac" w:colFirst="0" w:colLast="0" w:id="32"/>
      <w:bookmarkEnd w:id="32"/>
    </w:p>
    <w:p w:rsidRPr="001A1392" w:rsidR="00925999" w:rsidRDefault="00925999" w14:paraId="59DDECC0" w14:textId="77777777">
      <w:pPr>
        <w:spacing w:before="240" w:after="240"/>
        <w:jc w:val="both"/>
        <w:rPr>
          <w:rFonts w:ascii="Verdana" w:hAnsi="Verdana" w:eastAsia="Arial"/>
          <w:sz w:val="18"/>
          <w:szCs w:val="18"/>
        </w:rPr>
      </w:pPr>
      <w:bookmarkStart w:name="_heading=h.tgpwfeop8iwl" w:colFirst="0" w:colLast="0" w:id="33"/>
      <w:bookmarkEnd w:id="33"/>
    </w:p>
    <w:p w:rsidRPr="001A1392" w:rsidR="00925999" w:rsidRDefault="00925999" w14:paraId="31D05A04" w14:textId="77777777">
      <w:pPr>
        <w:spacing w:before="240" w:after="240"/>
        <w:jc w:val="both"/>
        <w:rPr>
          <w:rFonts w:ascii="Verdana" w:hAnsi="Verdana" w:eastAsia="Arial"/>
          <w:sz w:val="18"/>
          <w:szCs w:val="18"/>
        </w:rPr>
      </w:pPr>
      <w:bookmarkStart w:name="_heading=h.7d8py5e4dhr6" w:colFirst="0" w:colLast="0" w:id="34"/>
      <w:bookmarkEnd w:id="34"/>
    </w:p>
    <w:p w:rsidRPr="001A1392" w:rsidR="00925999" w:rsidRDefault="00925999" w14:paraId="211A243F" w14:textId="77777777">
      <w:pPr>
        <w:spacing w:before="240" w:after="240"/>
        <w:jc w:val="both"/>
        <w:rPr>
          <w:rFonts w:ascii="Verdana" w:hAnsi="Verdana" w:eastAsia="Arial"/>
          <w:sz w:val="18"/>
          <w:szCs w:val="18"/>
        </w:rPr>
      </w:pPr>
      <w:bookmarkStart w:name="_heading=h.22ka6en3zhdb" w:colFirst="0" w:colLast="0" w:id="35"/>
      <w:bookmarkEnd w:id="35"/>
    </w:p>
    <w:p w:rsidRPr="001A1392" w:rsidR="00925999" w:rsidRDefault="00925999" w14:paraId="02ED41BC" w14:textId="77777777">
      <w:pPr>
        <w:spacing w:before="240" w:after="240"/>
        <w:jc w:val="both"/>
        <w:rPr>
          <w:rFonts w:ascii="Verdana" w:hAnsi="Verdana" w:eastAsia="Arial"/>
          <w:sz w:val="18"/>
          <w:szCs w:val="18"/>
        </w:rPr>
      </w:pPr>
      <w:bookmarkStart w:name="_heading=h.6npt6i4rla8k" w:colFirst="0" w:colLast="0" w:id="36"/>
      <w:bookmarkEnd w:id="36"/>
    </w:p>
    <w:p w:rsidRPr="001A1392" w:rsidR="00925999" w:rsidRDefault="00925999" w14:paraId="62FF694A" w14:textId="77777777">
      <w:pPr>
        <w:spacing w:before="240" w:after="240"/>
        <w:jc w:val="both"/>
        <w:rPr>
          <w:rFonts w:ascii="Verdana" w:hAnsi="Verdana" w:eastAsia="Arial"/>
          <w:sz w:val="18"/>
          <w:szCs w:val="18"/>
        </w:rPr>
      </w:pPr>
      <w:bookmarkStart w:name="_heading=h.scllsiviz9go" w:colFirst="0" w:colLast="0" w:id="37"/>
      <w:bookmarkEnd w:id="37"/>
    </w:p>
    <w:p w:rsidRPr="001A1392" w:rsidR="00925999" w:rsidRDefault="00925999" w14:paraId="7B772B3A" w14:textId="77777777">
      <w:pPr>
        <w:spacing w:before="240" w:after="240"/>
        <w:jc w:val="both"/>
        <w:rPr>
          <w:rFonts w:ascii="Verdana" w:hAnsi="Verdana" w:eastAsia="Arial"/>
          <w:sz w:val="18"/>
          <w:szCs w:val="18"/>
        </w:rPr>
      </w:pPr>
      <w:bookmarkStart w:name="_heading=h.snsy1anertc3" w:colFirst="0" w:colLast="0" w:id="38"/>
      <w:bookmarkEnd w:id="38"/>
    </w:p>
    <w:p w:rsidRPr="001A1392" w:rsidR="00925999" w:rsidRDefault="00925999" w14:paraId="25C23DC4" w14:textId="77777777">
      <w:pPr>
        <w:spacing w:before="240" w:after="240"/>
        <w:jc w:val="both"/>
        <w:rPr>
          <w:rFonts w:ascii="Verdana" w:hAnsi="Verdana" w:eastAsia="Arial"/>
          <w:sz w:val="18"/>
          <w:szCs w:val="18"/>
        </w:rPr>
      </w:pPr>
      <w:bookmarkStart w:name="_heading=h.rtfnv01mdcgz" w:colFirst="0" w:colLast="0" w:id="39"/>
      <w:bookmarkEnd w:id="39"/>
    </w:p>
    <w:p w:rsidRPr="001A1392" w:rsidR="00925999" w:rsidRDefault="00925999" w14:paraId="27C85F0C" w14:textId="77777777">
      <w:pPr>
        <w:spacing w:before="240" w:after="240"/>
        <w:jc w:val="both"/>
        <w:rPr>
          <w:rFonts w:ascii="Verdana" w:hAnsi="Verdana" w:eastAsia="Arial"/>
          <w:sz w:val="18"/>
          <w:szCs w:val="18"/>
        </w:rPr>
      </w:pPr>
      <w:bookmarkStart w:name="_heading=h.2wlj1dopzqjl" w:colFirst="0" w:colLast="0" w:id="40"/>
      <w:bookmarkEnd w:id="40"/>
    </w:p>
    <w:p w:rsidRPr="001A1392" w:rsidR="00925999" w:rsidRDefault="00925999" w14:paraId="4CF316D7" w14:textId="77777777">
      <w:pPr>
        <w:spacing w:before="240" w:after="240"/>
        <w:jc w:val="both"/>
        <w:rPr>
          <w:rFonts w:ascii="Verdana" w:hAnsi="Verdana" w:eastAsia="Arial"/>
          <w:sz w:val="18"/>
          <w:szCs w:val="18"/>
        </w:rPr>
      </w:pPr>
      <w:bookmarkStart w:name="_heading=h.je7pvo6ia9oe" w:colFirst="0" w:colLast="0" w:id="41"/>
      <w:bookmarkEnd w:id="41"/>
    </w:p>
    <w:p w:rsidRPr="001A1392" w:rsidR="00925999" w:rsidRDefault="00925999" w14:paraId="24C01AE3" w14:textId="77777777">
      <w:pPr>
        <w:spacing w:before="240" w:after="240"/>
        <w:jc w:val="both"/>
        <w:rPr>
          <w:rFonts w:ascii="Verdana" w:hAnsi="Verdana" w:eastAsia="Arial"/>
          <w:sz w:val="18"/>
          <w:szCs w:val="18"/>
        </w:rPr>
      </w:pPr>
      <w:bookmarkStart w:name="_heading=h.li40knjpoq8i" w:colFirst="0" w:colLast="0" w:id="42"/>
      <w:bookmarkEnd w:id="42"/>
    </w:p>
    <w:p w:rsidRPr="001A1392" w:rsidR="00925999" w:rsidRDefault="00925999" w14:paraId="78D435B4" w14:textId="77777777">
      <w:pPr>
        <w:spacing w:before="240" w:after="240"/>
        <w:jc w:val="both"/>
        <w:rPr>
          <w:rFonts w:ascii="Verdana" w:hAnsi="Verdana" w:eastAsia="Arial"/>
          <w:sz w:val="18"/>
          <w:szCs w:val="18"/>
        </w:rPr>
      </w:pPr>
      <w:bookmarkStart w:name="_heading=h.5cc0wlu546h6" w:colFirst="0" w:colLast="0" w:id="43"/>
      <w:bookmarkEnd w:id="43"/>
    </w:p>
    <w:p w:rsidRPr="001A1392" w:rsidR="00925999" w:rsidRDefault="00925999" w14:paraId="001D1FEC" w14:textId="77777777">
      <w:pPr>
        <w:spacing w:before="240" w:after="240"/>
        <w:jc w:val="both"/>
        <w:rPr>
          <w:rFonts w:ascii="Verdana" w:hAnsi="Verdana" w:eastAsia="Arial"/>
          <w:sz w:val="18"/>
          <w:szCs w:val="18"/>
        </w:rPr>
      </w:pPr>
      <w:bookmarkStart w:name="_heading=h.9wt0ibq3pqj9" w:colFirst="0" w:colLast="0" w:id="44"/>
      <w:bookmarkEnd w:id="44"/>
    </w:p>
    <w:p w:rsidRPr="001A1392" w:rsidR="00925999" w:rsidRDefault="00925999" w14:paraId="785E5901" w14:textId="77777777">
      <w:pPr>
        <w:spacing w:before="240" w:after="240"/>
        <w:jc w:val="both"/>
        <w:rPr>
          <w:rFonts w:ascii="Verdana" w:hAnsi="Verdana" w:eastAsia="Arial"/>
          <w:sz w:val="18"/>
          <w:szCs w:val="18"/>
        </w:rPr>
      </w:pPr>
      <w:bookmarkStart w:name="_heading=h.241vscndmdl2" w:colFirst="0" w:colLast="0" w:id="45"/>
      <w:bookmarkEnd w:id="45"/>
    </w:p>
    <w:p w:rsidR="001A1392" w:rsidRDefault="001A1392" w14:paraId="03F8439B" w14:textId="77777777">
      <w:pPr>
        <w:spacing w:before="240" w:after="240"/>
        <w:jc w:val="both"/>
        <w:rPr>
          <w:rFonts w:ascii="Verdana" w:hAnsi="Verdana" w:eastAsia="Arial"/>
          <w:b/>
          <w:bCs/>
          <w:sz w:val="18"/>
          <w:szCs w:val="18"/>
        </w:rPr>
      </w:pPr>
      <w:bookmarkStart w:name="_heading=h.i17fdeju334x" w:colFirst="0" w:colLast="0" w:id="46"/>
      <w:bookmarkStart w:name="_heading=h.qhu48m3utugr" w:colFirst="0" w:colLast="0" w:id="47"/>
      <w:bookmarkEnd w:id="46"/>
      <w:bookmarkEnd w:id="47"/>
    </w:p>
    <w:p w:rsidR="001A1392" w:rsidRDefault="001A1392" w14:paraId="2FC41076" w14:textId="77777777">
      <w:pPr>
        <w:spacing w:before="240" w:after="240"/>
        <w:jc w:val="both"/>
        <w:rPr>
          <w:rFonts w:ascii="Verdana" w:hAnsi="Verdana" w:eastAsia="Arial"/>
          <w:b/>
          <w:bCs/>
          <w:sz w:val="18"/>
          <w:szCs w:val="18"/>
        </w:rPr>
      </w:pPr>
    </w:p>
    <w:p w:rsidRPr="001A1392" w:rsidR="00925999" w:rsidRDefault="00925999" w14:paraId="56896503" w14:textId="7570390E">
      <w:pPr>
        <w:spacing w:before="240" w:after="240"/>
        <w:jc w:val="both"/>
        <w:rPr>
          <w:rFonts w:ascii="Verdana" w:hAnsi="Verdana" w:eastAsia="Arial"/>
          <w:b/>
          <w:bCs/>
          <w:sz w:val="18"/>
          <w:szCs w:val="18"/>
        </w:rPr>
      </w:pPr>
    </w:p>
    <w:sectPr w:rsidRPr="001A1392" w:rsidR="00925999">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24D4" w:rsidRDefault="008124D4" w14:paraId="0385237F" w14:textId="77777777">
      <w:pPr>
        <w:spacing w:after="0" w:line="240" w:lineRule="auto"/>
      </w:pPr>
      <w:r>
        <w:separator/>
      </w:r>
    </w:p>
  </w:endnote>
  <w:endnote w:type="continuationSeparator" w:id="0">
    <w:p w:rsidR="008124D4" w:rsidRDefault="008124D4" w14:paraId="559EF0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56FB27B4-D39F-F144-95DF-21EC2171B0F2}"/>
  </w:font>
  <w:font w:name="Times New Roman">
    <w:panose1 w:val="02020603050405020304"/>
    <w:charset w:val="00"/>
    <w:family w:val="roman"/>
    <w:pitch w:val="variable"/>
    <w:sig w:usb0="E0002EFF" w:usb1="C000785B" w:usb2="00000009" w:usb3="00000000" w:csb0="000001FF" w:csb1="00000000"/>
    <w:embedRegular r:id="rId2" w:fontKey="{EBC3D86A-0599-8B4C-B9CD-A3D237F61BB5}"/>
    <w:embedBold r:id="rId3" w:fontKey="{88C88915-2387-B840-93D9-ED47547685F3}"/>
  </w:font>
  <w:font w:name="Courier New">
    <w:panose1 w:val="02070309020205020404"/>
    <w:charset w:val="00"/>
    <w:family w:val="modern"/>
    <w:pitch w:val="fixed"/>
    <w:sig w:usb0="E0002AFF" w:usb1="C0007843" w:usb2="00000009" w:usb3="00000000" w:csb0="000001FF" w:csb1="00000000"/>
    <w:embedRegular r:id="rId4" w:fontKey="{FAF7F072-8E14-C044-90C4-750E16A17780}"/>
  </w:font>
  <w:font w:name="Wingdings">
    <w:panose1 w:val="05000000000000000000"/>
    <w:charset w:val="00"/>
    <w:family w:val="decorative"/>
    <w:pitch w:val="variable"/>
    <w:sig w:usb0="00000003" w:usb1="00000000" w:usb2="00000000" w:usb3="00000000" w:csb0="80000001" w:csb1="00000000"/>
    <w:embedRegular r:id="rId5" w:fontKey="{513424CC-A61B-B94D-A139-28D782F78CD5}"/>
  </w:font>
  <w:font w:name="Calibri">
    <w:panose1 w:val="020F0502020204030204"/>
    <w:charset w:val="00"/>
    <w:family w:val="swiss"/>
    <w:pitch w:val="variable"/>
    <w:sig w:usb0="E4002EFF" w:usb1="C200247B" w:usb2="00000009" w:usb3="00000000" w:csb0="000001FF" w:csb1="00000000"/>
    <w:embedRegular r:id="rId6" w:fontKey="{320607C3-3F8F-DA40-8537-1C279D55B18B}"/>
    <w:embedBold r:id="rId7" w:fontKey="{58F159E4-EF8F-A043-811F-4D59ECC224E8}"/>
  </w:font>
  <w:font w:name="Georgia">
    <w:panose1 w:val="02040502050405020303"/>
    <w:charset w:val="00"/>
    <w:family w:val="roman"/>
    <w:pitch w:val="variable"/>
    <w:sig w:usb0="00000287" w:usb1="00000000" w:usb2="00000000" w:usb3="00000000" w:csb0="0000009F" w:csb1="00000000"/>
    <w:embedItalic r:id="rId8" w:fontKey="{86266593-BCA4-794A-86D6-CC6055F2A729}"/>
  </w:font>
  <w:font w:name="Verdana">
    <w:panose1 w:val="020B0604030504040204"/>
    <w:charset w:val="00"/>
    <w:family w:val="swiss"/>
    <w:pitch w:val="variable"/>
    <w:sig w:usb0="A10006FF" w:usb1="4000205B" w:usb2="00000010" w:usb3="00000000" w:csb0="0000019F" w:csb1="00000000"/>
    <w:embedRegular r:id="rId9" w:fontKey="{011D630E-FA67-A844-B11D-34B9DE5F10AD}"/>
    <w:embedBold r:id="rId10" w:fontKey="{A2003240-2A81-464A-977B-A39EDD992159}"/>
  </w:font>
  <w:font w:name="Arial">
    <w:panose1 w:val="020B0604020202020204"/>
    <w:charset w:val="00"/>
    <w:family w:val="swiss"/>
    <w:pitch w:val="variable"/>
    <w:sig w:usb0="E0002EFF" w:usb1="C000785B" w:usb2="00000009" w:usb3="00000000" w:csb0="000001FF" w:csb1="00000000"/>
    <w:embedRegular r:id="rId11" w:fontKey="{128778E3-32BE-9045-9575-BE20B3A1453F}"/>
    <w:embedBold r:id="rId12" w:fontKey="{B8CB1C1A-92BA-AC4D-9A55-7B92BF7CE48E}"/>
  </w:font>
  <w:font w:name="Cambria Math">
    <w:panose1 w:val="02040503050406030204"/>
    <w:charset w:val="00"/>
    <w:family w:val="roman"/>
    <w:pitch w:val="variable"/>
    <w:sig w:usb0="E00002FF" w:usb1="420024FF" w:usb2="00000000" w:usb3="00000000" w:csb0="0000019F" w:csb1="00000000"/>
    <w:embedRegular r:id="rId13" w:fontKey="{1DF0AD8D-4F99-F54B-9535-DA9F0A98BD05}"/>
  </w:font>
  <w:font w:name="Cambria">
    <w:panose1 w:val="02040503050406030204"/>
    <w:charset w:val="EE"/>
    <w:family w:val="roman"/>
    <w:pitch w:val="variable"/>
    <w:sig w:usb0="E00006FF" w:usb1="420024FF" w:usb2="02000000" w:usb3="00000000" w:csb0="0000019F" w:csb1="00000000"/>
    <w:embedRegular r:id="rId14" w:fontKey="{D3F8D102-83BD-F24E-B422-C1C3137412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5999" w:rsidRDefault="00000000" w14:paraId="20B93A12" w14:textId="77777777">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139A">
      <w:rPr>
        <w:noProof/>
        <w:color w:val="000000"/>
      </w:rPr>
      <w:t>1</w:t>
    </w:r>
    <w:r>
      <w:rPr>
        <w:color w:val="000000"/>
      </w:rPr>
      <w:fldChar w:fldCharType="end"/>
    </w:r>
  </w:p>
  <w:p w:rsidR="00925999" w:rsidRDefault="00925999" w14:paraId="7CF57610" w14:textId="7777777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24D4" w:rsidRDefault="008124D4" w14:paraId="1CA50B0A" w14:textId="77777777">
      <w:pPr>
        <w:spacing w:after="0" w:line="240" w:lineRule="auto"/>
      </w:pPr>
      <w:r>
        <w:separator/>
      </w:r>
    </w:p>
  </w:footnote>
  <w:footnote w:type="continuationSeparator" w:id="0">
    <w:p w:rsidR="008124D4" w:rsidRDefault="008124D4" w14:paraId="19828B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5999" w:rsidRDefault="00925999" w14:paraId="2DE350B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E0F"/>
    <w:multiLevelType w:val="multilevel"/>
    <w:tmpl w:val="A36C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6650F"/>
    <w:multiLevelType w:val="multilevel"/>
    <w:tmpl w:val="6AC46E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38A1EC0"/>
    <w:multiLevelType w:val="hybridMultilevel"/>
    <w:tmpl w:val="E4A896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0CB25BE"/>
    <w:multiLevelType w:val="multilevel"/>
    <w:tmpl w:val="5B84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74B4A"/>
    <w:multiLevelType w:val="hybridMultilevel"/>
    <w:tmpl w:val="3B5E1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15525AA"/>
    <w:multiLevelType w:val="multilevel"/>
    <w:tmpl w:val="6BE6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0732A"/>
    <w:multiLevelType w:val="multilevel"/>
    <w:tmpl w:val="E25EC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0516CA"/>
    <w:multiLevelType w:val="hybridMultilevel"/>
    <w:tmpl w:val="CFD484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3710CA4"/>
    <w:multiLevelType w:val="multilevel"/>
    <w:tmpl w:val="583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EE2D50"/>
    <w:multiLevelType w:val="multilevel"/>
    <w:tmpl w:val="3940C9A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347175202">
    <w:abstractNumId w:val="6"/>
  </w:num>
  <w:num w:numId="2" w16cid:durableId="731462138">
    <w:abstractNumId w:val="9"/>
  </w:num>
  <w:num w:numId="3" w16cid:durableId="1600142148">
    <w:abstractNumId w:val="1"/>
  </w:num>
  <w:num w:numId="4" w16cid:durableId="2026053738">
    <w:abstractNumId w:val="3"/>
  </w:num>
  <w:num w:numId="5" w16cid:durableId="943879064">
    <w:abstractNumId w:val="5"/>
  </w:num>
  <w:num w:numId="6" w16cid:durableId="691810079">
    <w:abstractNumId w:val="0"/>
  </w:num>
  <w:num w:numId="7" w16cid:durableId="1570848452">
    <w:abstractNumId w:val="8"/>
  </w:num>
  <w:num w:numId="8" w16cid:durableId="1269853822">
    <w:abstractNumId w:val="4"/>
  </w:num>
  <w:num w:numId="9" w16cid:durableId="312562207">
    <w:abstractNumId w:val="2"/>
  </w:num>
  <w:num w:numId="10" w16cid:durableId="1366054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999"/>
    <w:rsid w:val="001A1392"/>
    <w:rsid w:val="001E139A"/>
    <w:rsid w:val="00395F26"/>
    <w:rsid w:val="004C628F"/>
    <w:rsid w:val="00732F95"/>
    <w:rsid w:val="008124D4"/>
    <w:rsid w:val="0090592D"/>
    <w:rsid w:val="00925999"/>
    <w:rsid w:val="00A16E0A"/>
    <w:rsid w:val="00C02575"/>
    <w:rsid w:val="00C1475D"/>
    <w:rsid w:val="00E1127D"/>
    <w:rsid w:val="00E509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1E31E63E"/>
  <w15:docId w15:val="{EA0D90F9-D33B-EE4D-B8DF-0E94A2ED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Siln">
    <w:name w:val="Strong"/>
    <w:basedOn w:val="Standardnpsmoodstavce"/>
    <w:uiPriority w:val="22"/>
    <w:qFormat/>
    <w:rsid w:val="001A1392"/>
    <w:rPr>
      <w:b/>
      <w:bCs/>
    </w:rPr>
  </w:style>
  <w:style w:type="paragraph" w:styleId="Odstavecseseznamem">
    <w:name w:val="List Paragraph"/>
    <w:basedOn w:val="Normln"/>
    <w:uiPriority w:val="34"/>
    <w:qFormat/>
    <w:rsid w:val="001A1392"/>
    <w:pPr>
      <w:ind w:left="720"/>
      <w:contextualSpacing/>
    </w:pPr>
  </w:style>
  <w:style w:type="paragraph" w:customStyle="1" w:styleId="isselectedend">
    <w:name w:val="isselectedend"/>
    <w:basedOn w:val="Normln"/>
    <w:rsid w:val="001A1392"/>
    <w:pPr>
      <w:spacing w:before="100" w:beforeAutospacing="1" w:after="100" w:afterAutospacing="1" w:line="240" w:lineRule="auto"/>
    </w:pPr>
    <w:rPr>
      <w:rFonts w:ascii="Times New Roman" w:eastAsia="Times New Roman" w:hAnsi="Times New Roman" w:cs="Times New Roman"/>
      <w:sz w:val="24"/>
      <w:szCs w:val="24"/>
      <w:lang w:val="cs-CZ"/>
    </w:rPr>
  </w:style>
  <w:style w:type="paragraph" w:styleId="Normlnweb">
    <w:name w:val="Normal (Web)"/>
    <w:basedOn w:val="Normln"/>
    <w:uiPriority w:val="99"/>
    <w:semiHidden/>
    <w:unhideWhenUsed/>
    <w:rsid w:val="001A1392"/>
    <w:pPr>
      <w:spacing w:before="100" w:beforeAutospacing="1" w:after="100" w:afterAutospacing="1" w:line="240" w:lineRule="auto"/>
    </w:pPr>
    <w:rPr>
      <w:rFonts w:ascii="Times New Roman" w:eastAsia="Times New Roman" w:hAnsi="Times New Roman" w:cs="Times New Roman"/>
      <w:sz w:val="24"/>
      <w:szCs w:val="24"/>
      <w:lang w:val="cs-CZ"/>
    </w:rPr>
  </w:style>
  <w:style w:type="table" w:styleId="Mkatabulky">
    <w:name w:val="Table Grid"/>
    <w:basedOn w:val="Normlntabulka"/>
    <w:uiPriority w:val="39"/>
    <w:rsid w:val="001A1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20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3BTTJFNMVF28o+QzehjBBdjpeQ==">CgMxLjAyDmgubndjMDE2and0ZW41Mg5oLnlmam1zMnFrMXp5aDIOaC5pZnlhcHo3amI3MmcyDmguY3Vubmx5dHI0dnRlMg5oLm8yNGQzenVuNjV4NDIMaC5uNnpzYWxlandpMg5oLmg2OXU3emNldG5rdzIOaC53ZGtscGt2ejhjN2QyDmgucDRhNHRnc2I5YmdpMg5oLmZib2hwYXhzYzczZjIOaC41dmdvcXFueWM1NWUyDmguMTA5bnBlbHd3eTlyMg5oLmoxNWZvOWFhZTA4dzINaC5iOTJxNHZuNnJueDIOaC5hd2Q2bjR1dTI3b2wyDmguNnQyZXB1Mzczc3Z5Mg5oLmhzazVsc2o4NGl1MDIOaC5ydXY4cXM3OHZmNXIyDmguc21yaTBraHl2N2lyMg5oLjY3NmhjemdsNm9wbjIOaC50eHQ5ZWloeXBqN3EyDmguemFoMWZneWhjMjcwMg5oLndxdTYzMXlxZDZudjINaC55YTlteHY1dXkxbTIOaC5vcWozb3ZsOHB3OW4yDWguM2N6OHp4dDlwdDQyDmguYmxkYWNidjJhcjdsMg5oLndwdHk3MGozNWhleDIOaC5wOG9sYmdpeTc0ZnMyDmguNTR3bTBzNndlZzZqMg5oLm5iMGk5eGx6ZDlkNzIOaC40dTJueWg3YXN2cXAyDmguMW1tZm5nYjk4YWFjMg5oLnRncHdmZW9wOGl3bDIOaC43ZDhweTVlNGRocjYyDmguMjJrYTZlbjN6aGRiMg5oLjZucHQ2aTRybGE4azIOaC5zY2xsc2l2aXo5Z28yDmguc25zeTFhbmVydGMzMg5oLnJ0Zm52MDFtZGNnejIOaC4yd2xqMWRvcHpxamwyDmguamU3cHZvNmlhOW9lMg5oLmxpNDBrbmpwb3E4aTIOaC41Y2Mwd2x1NTQ2aDYyDmguOXd0MGlicTNwcWo5Mg5oLjI0MXZzY25kbWRsMjIOaC5pMTdmZGVqdTMzNHgyDmgucWh1NDhtM3V0dWdyOAByITFLZm5rMmJxdXY3eVJWNm9CeDJURzVHVGczeEpINmZB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3943</Words>
  <Characters>23266</Characters>
  <Application>Microsoft Office Word</Application>
  <DocSecurity>0</DocSecurity>
  <Lines>193</Lines>
  <Paragraphs>54</Paragraphs>
  <ScaleCrop>false</ScaleCrop>
  <Company/>
  <LinksUpToDate>false</LinksUpToDate>
  <CharactersWithSpaces>27155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Zpráva o udržitelnosti společnosti Hoffmann &amp; Žižák spol. s.r.o. za rok 2025</dc:title>
  <lastModifiedBy>Kristýna Houšková</lastModifiedBy>
  <revision>3</revision>
  <dcterms:created xsi:type="dcterms:W3CDTF">2026-08-31T09:10:00.0000000Z</dcterms:created>
  <dcterms:modified xsi:type="dcterms:W3CDTF">2026-09-09T17:19:00.0000000Z</dcterms:modified>
  <keywords>, docId:86F148598031761385209719280A0456</keywords>
</coreProperties>
</file>